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FCBF1">
      <w:pPr>
        <w:spacing w:after="156" w:afterLines="50"/>
        <w:jc w:val="center"/>
        <w:outlineLvl w:val="1"/>
        <w:rPr>
          <w:rFonts w:ascii="黑体" w:hAnsi="黑体" w:eastAsia="黑体"/>
          <w:sz w:val="28"/>
          <w:szCs w:val="28"/>
        </w:rPr>
      </w:pPr>
      <w:bookmarkStart w:id="0" w:name="_Toc496175925"/>
      <w:bookmarkStart w:id="1" w:name="_Toc83307258"/>
      <w:bookmarkStart w:id="2" w:name="_Hlk160740174"/>
      <w:bookmarkStart w:id="3" w:name="_Toc496175926"/>
      <w:r>
        <w:rPr>
          <w:rFonts w:hint="eastAsia" w:ascii="黑体" w:hAnsi="黑体" w:eastAsia="黑体"/>
          <w:sz w:val="28"/>
          <w:szCs w:val="28"/>
        </w:rPr>
        <w:t>第一章  招标公告</w:t>
      </w:r>
      <w:bookmarkEnd w:id="0"/>
      <w:bookmarkEnd w:id="1"/>
    </w:p>
    <w:p w14:paraId="4F853246">
      <w:pPr>
        <w:spacing w:line="360" w:lineRule="auto"/>
        <w:ind w:firstLine="560" w:firstLineChars="200"/>
        <w:rPr>
          <w:rStyle w:val="100"/>
          <w:color w:val="000000"/>
        </w:rPr>
      </w:pPr>
    </w:p>
    <w:p w14:paraId="09D6667B">
      <w:pPr>
        <w:spacing w:line="360" w:lineRule="auto"/>
        <w:ind w:firstLine="560" w:firstLineChars="200"/>
        <w:rPr>
          <w:rStyle w:val="100"/>
          <w:color w:val="000000"/>
        </w:rPr>
      </w:pPr>
      <w:r>
        <w:rPr>
          <w:rStyle w:val="100"/>
          <w:color w:val="000000"/>
        </w:rPr>
        <w:t>1</w:t>
      </w:r>
      <w:r>
        <w:rPr>
          <w:rStyle w:val="100"/>
          <w:rFonts w:hint="eastAsia"/>
          <w:color w:val="000000"/>
        </w:rPr>
        <w:t>.投标人资格要求</w:t>
      </w:r>
    </w:p>
    <w:p w14:paraId="4E3AE9E3">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.1在中华人民共和国境内注册，具有独立法人资格；</w:t>
      </w:r>
    </w:p>
    <w:p w14:paraId="6AC59E7E">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.2投标人应具有以下资质：</w:t>
      </w:r>
    </w:p>
    <w:bookmarkEnd w:id="2"/>
    <w:p w14:paraId="33CB0AB7">
      <w:pPr>
        <w:spacing w:line="360" w:lineRule="auto"/>
        <w:ind w:firstLine="566" w:firstLineChars="236"/>
        <w:rPr>
          <w:rFonts w:ascii="仿宋" w:hAnsi="仿宋" w:eastAsia="仿宋"/>
          <w:color w:val="auto"/>
          <w:sz w:val="24"/>
          <w:highlight w:val="none"/>
        </w:rPr>
      </w:pPr>
      <w:r>
        <w:rPr>
          <w:rFonts w:ascii="仿宋" w:hAnsi="仿宋" w:eastAsia="仿宋"/>
          <w:color w:val="auto"/>
          <w:kern w:val="1"/>
          <w:sz w:val="24"/>
          <w:highlight w:val="none"/>
        </w:rPr>
        <w:t>1</w:t>
      </w:r>
      <w:r>
        <w:rPr>
          <w:rFonts w:hint="eastAsia" w:ascii="仿宋" w:hAnsi="仿宋" w:eastAsia="仿宋"/>
          <w:color w:val="auto"/>
          <w:kern w:val="1"/>
          <w:sz w:val="24"/>
          <w:highlight w:val="none"/>
        </w:rPr>
        <w:t>.2.</w:t>
      </w:r>
      <w:r>
        <w:rPr>
          <w:rFonts w:hint="eastAsia" w:ascii="仿宋" w:hAnsi="仿宋" w:eastAsia="仿宋"/>
          <w:color w:val="auto"/>
          <w:kern w:val="1"/>
          <w:sz w:val="24"/>
          <w:highlight w:val="none"/>
          <w:lang w:val="en-US" w:eastAsia="zh-CN"/>
        </w:rPr>
        <w:t>1</w:t>
      </w:r>
      <w:r>
        <w:rPr>
          <w:rFonts w:hint="eastAsia" w:ascii="仿宋" w:hAnsi="仿宋" w:eastAsia="仿宋"/>
          <w:color w:val="auto"/>
          <w:kern w:val="1"/>
          <w:sz w:val="24"/>
          <w:highlight w:val="none"/>
        </w:rPr>
        <w:t>施工资质：具有建筑工程工程总承包</w:t>
      </w:r>
      <w:r>
        <w:rPr>
          <w:rFonts w:hint="eastAsia" w:ascii="仿宋" w:hAnsi="仿宋" w:eastAsia="仿宋"/>
          <w:color w:val="auto"/>
          <w:kern w:val="1"/>
          <w:sz w:val="24"/>
          <w:highlight w:val="none"/>
          <w:lang w:val="en-US" w:eastAsia="zh-CN"/>
        </w:rPr>
        <w:t>贰</w:t>
      </w:r>
      <w:r>
        <w:rPr>
          <w:rFonts w:hint="eastAsia" w:ascii="仿宋" w:hAnsi="仿宋" w:eastAsia="仿宋"/>
          <w:color w:val="auto"/>
          <w:kern w:val="1"/>
          <w:sz w:val="24"/>
          <w:highlight w:val="none"/>
        </w:rPr>
        <w:t>级</w:t>
      </w:r>
      <w:r>
        <w:rPr>
          <w:rFonts w:hint="eastAsia" w:ascii="仿宋" w:hAnsi="仿宋" w:eastAsia="仿宋"/>
          <w:color w:val="auto"/>
          <w:kern w:val="1"/>
          <w:sz w:val="24"/>
          <w:highlight w:val="none"/>
          <w:lang w:val="en-US" w:eastAsia="zh-CN"/>
        </w:rPr>
        <w:t>及以上</w:t>
      </w:r>
      <w:bookmarkStart w:id="186" w:name="_GoBack"/>
      <w:bookmarkEnd w:id="186"/>
      <w:r>
        <w:rPr>
          <w:rFonts w:hint="eastAsia" w:ascii="仿宋" w:hAnsi="仿宋" w:eastAsia="仿宋"/>
          <w:color w:val="auto"/>
          <w:kern w:val="1"/>
          <w:sz w:val="24"/>
          <w:highlight w:val="none"/>
        </w:rPr>
        <w:t>资质</w:t>
      </w:r>
      <w:r>
        <w:rPr>
          <w:rFonts w:hint="eastAsia" w:ascii="仿宋" w:hAnsi="仿宋" w:eastAsia="仿宋"/>
          <w:color w:val="auto"/>
          <w:sz w:val="24"/>
          <w:highlight w:val="none"/>
        </w:rPr>
        <w:t>；</w:t>
      </w:r>
    </w:p>
    <w:p w14:paraId="3A22C7AA">
      <w:pPr>
        <w:spacing w:line="360" w:lineRule="auto"/>
        <w:ind w:firstLine="566" w:firstLineChars="236"/>
        <w:rPr>
          <w:rFonts w:ascii="仿宋" w:hAnsi="仿宋" w:eastAsia="仿宋"/>
          <w:color w:val="auto"/>
          <w:kern w:val="1"/>
          <w:sz w:val="24"/>
          <w:highlight w:val="none"/>
        </w:rPr>
      </w:pPr>
      <w:r>
        <w:rPr>
          <w:rFonts w:ascii="仿宋" w:hAnsi="仿宋" w:eastAsia="仿宋"/>
          <w:color w:val="auto"/>
          <w:kern w:val="1"/>
          <w:sz w:val="24"/>
          <w:highlight w:val="none"/>
        </w:rPr>
        <w:t>1</w:t>
      </w:r>
      <w:r>
        <w:rPr>
          <w:rFonts w:hint="eastAsia" w:ascii="仿宋" w:hAnsi="仿宋" w:eastAsia="仿宋"/>
          <w:color w:val="auto"/>
          <w:kern w:val="1"/>
          <w:sz w:val="24"/>
          <w:highlight w:val="none"/>
        </w:rPr>
        <w:t>.2.</w:t>
      </w:r>
      <w:r>
        <w:rPr>
          <w:rFonts w:hint="eastAsia" w:ascii="仿宋" w:hAnsi="仿宋" w:eastAsia="仿宋"/>
          <w:color w:val="auto"/>
          <w:kern w:val="1"/>
          <w:sz w:val="24"/>
          <w:highlight w:val="none"/>
          <w:lang w:val="en-US" w:eastAsia="zh-CN"/>
        </w:rPr>
        <w:t>2</w:t>
      </w:r>
      <w:r>
        <w:rPr>
          <w:rFonts w:hint="eastAsia" w:ascii="仿宋" w:hAnsi="仿宋" w:eastAsia="仿宋"/>
          <w:color w:val="auto"/>
          <w:kern w:val="1"/>
          <w:sz w:val="24"/>
          <w:highlight w:val="none"/>
        </w:rPr>
        <w:t>投标人必须具备在本区域做过一项同类工程；</w:t>
      </w:r>
    </w:p>
    <w:p w14:paraId="137442BE">
      <w:pPr>
        <w:spacing w:line="360" w:lineRule="auto"/>
        <w:ind w:firstLine="566" w:firstLineChars="236"/>
        <w:rPr>
          <w:rFonts w:ascii="仿宋" w:hAnsi="仿宋" w:eastAsia="仿宋"/>
          <w:kern w:val="1"/>
          <w:sz w:val="24"/>
          <w:highlight w:val="yellow"/>
        </w:rPr>
      </w:pPr>
      <w:r>
        <w:rPr>
          <w:rFonts w:ascii="仿宋" w:hAnsi="仿宋" w:eastAsia="仿宋"/>
          <w:color w:val="auto"/>
          <w:kern w:val="1"/>
          <w:sz w:val="24"/>
          <w:highlight w:val="none"/>
        </w:rPr>
        <w:t>1</w:t>
      </w:r>
      <w:r>
        <w:rPr>
          <w:rFonts w:hint="eastAsia" w:ascii="仿宋" w:hAnsi="仿宋" w:eastAsia="仿宋"/>
          <w:color w:val="auto"/>
          <w:kern w:val="1"/>
          <w:sz w:val="24"/>
          <w:highlight w:val="none"/>
        </w:rPr>
        <w:t>.2.</w:t>
      </w:r>
      <w:r>
        <w:rPr>
          <w:rFonts w:hint="eastAsia" w:ascii="仿宋" w:hAnsi="仿宋" w:eastAsia="仿宋"/>
          <w:color w:val="auto"/>
          <w:kern w:val="1"/>
          <w:sz w:val="24"/>
          <w:highlight w:val="none"/>
          <w:lang w:val="en-US" w:eastAsia="zh-CN"/>
        </w:rPr>
        <w:t>2</w:t>
      </w:r>
      <w:r>
        <w:rPr>
          <w:rFonts w:hint="eastAsia" w:ascii="仿宋" w:hAnsi="仿宋" w:eastAsia="仿宋"/>
          <w:color w:val="auto"/>
          <w:kern w:val="1"/>
          <w:sz w:val="24"/>
          <w:highlight w:val="none"/>
        </w:rPr>
        <w:t>.1同类工程界定：投标人已经完成的与单项合同相似金额类或大于相似工程业绩，并且签订合同一方必须是投标人，以施工总承包的合同金额为准。</w:t>
      </w:r>
    </w:p>
    <w:p w14:paraId="65991255">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.3具有安全生产许可证；</w:t>
      </w:r>
    </w:p>
    <w:p w14:paraId="1F745DB2">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.4项目负责人资格要求：</w:t>
      </w:r>
    </w:p>
    <w:p w14:paraId="0C625BA4">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.4.1工程总承包项目经理（项目负责人）的资格要求</w:t>
      </w:r>
    </w:p>
    <w:p w14:paraId="72905D2B">
      <w:pPr>
        <w:spacing w:line="360" w:lineRule="auto"/>
        <w:ind w:firstLine="566" w:firstLineChars="236"/>
        <w:rPr>
          <w:rFonts w:ascii="仿宋" w:hAnsi="仿宋" w:eastAsia="仿宋"/>
          <w:kern w:val="1"/>
          <w:sz w:val="24"/>
          <w:highlight w:val="yellow"/>
        </w:rPr>
      </w:pPr>
      <w:r>
        <w:rPr>
          <w:rFonts w:ascii="仿宋" w:hAnsi="仿宋" w:eastAsia="仿宋"/>
          <w:kern w:val="1"/>
          <w:sz w:val="24"/>
          <w:highlight w:val="none"/>
        </w:rPr>
        <w:t>1</w:t>
      </w:r>
      <w:r>
        <w:rPr>
          <w:rFonts w:hint="eastAsia" w:ascii="仿宋" w:hAnsi="仿宋" w:eastAsia="仿宋"/>
          <w:kern w:val="1"/>
          <w:sz w:val="24"/>
          <w:highlight w:val="none"/>
        </w:rPr>
        <w:t>.4.1.1应为投标人在职人员，具有建筑工程专业</w:t>
      </w:r>
      <w:r>
        <w:rPr>
          <w:rFonts w:hint="eastAsia" w:ascii="仿宋" w:hAnsi="仿宋" w:eastAsia="仿宋"/>
          <w:kern w:val="1"/>
          <w:sz w:val="24"/>
          <w:highlight w:val="none"/>
          <w:lang w:val="en-US" w:eastAsia="zh-CN"/>
        </w:rPr>
        <w:t>贰</w:t>
      </w:r>
      <w:r>
        <w:rPr>
          <w:rFonts w:hint="eastAsia" w:ascii="仿宋" w:hAnsi="仿宋" w:eastAsia="仿宋"/>
          <w:kern w:val="1"/>
          <w:sz w:val="24"/>
          <w:highlight w:val="none"/>
        </w:rPr>
        <w:t>级</w:t>
      </w:r>
      <w:r>
        <w:rPr>
          <w:rFonts w:hint="eastAsia" w:ascii="仿宋" w:hAnsi="仿宋" w:eastAsia="仿宋"/>
          <w:kern w:val="1"/>
          <w:sz w:val="24"/>
          <w:highlight w:val="none"/>
          <w:lang w:val="en-US" w:eastAsia="zh-CN"/>
        </w:rPr>
        <w:t>及以上</w:t>
      </w:r>
      <w:r>
        <w:rPr>
          <w:rFonts w:hint="eastAsia" w:ascii="仿宋" w:hAnsi="仿宋" w:eastAsia="仿宋"/>
          <w:kern w:val="1"/>
          <w:sz w:val="24"/>
          <w:highlight w:val="none"/>
        </w:rPr>
        <w:t>注册建造师执业资格，且未担任其他在建建设工程总承包项目经理、施工项目负责人；</w:t>
      </w:r>
    </w:p>
    <w:p w14:paraId="51B6C170">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.4.1.2熟悉工程技术和工程总承包项目管理知识以及相关法律法规、标准规范；</w:t>
      </w:r>
    </w:p>
    <w:p w14:paraId="26E012C9">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.4.1.3具有较强的组织协调能力和良好的职业道德；</w:t>
      </w:r>
    </w:p>
    <w:p w14:paraId="060D22D4">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.4.1.4工程总承包项目经理不得同时在两个或者两个以上工程项目担任工程总承包项目经理、施工项目负责人；</w:t>
      </w:r>
    </w:p>
    <w:p w14:paraId="722EB945">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.4.1.5工程总承包项目经理可以兼任设计项目负责人或施工项目负责人，但设计项目负责人与施工项目负责人不得互相兼任。</w:t>
      </w:r>
    </w:p>
    <w:p w14:paraId="44C63A69">
      <w:pPr>
        <w:spacing w:line="360" w:lineRule="auto"/>
        <w:ind w:firstLine="566" w:firstLineChars="236"/>
        <w:rPr>
          <w:rFonts w:ascii="仿宋" w:hAnsi="仿宋" w:eastAsia="仿宋"/>
          <w:kern w:val="1"/>
          <w:sz w:val="24"/>
        </w:rPr>
      </w:pPr>
      <w:r>
        <w:rPr>
          <w:rFonts w:ascii="仿宋" w:hAnsi="仿宋" w:eastAsia="仿宋"/>
          <w:kern w:val="1"/>
          <w:sz w:val="24"/>
          <w:highlight w:val="none"/>
        </w:rPr>
        <w:t>1</w:t>
      </w:r>
      <w:r>
        <w:rPr>
          <w:rFonts w:hint="eastAsia" w:ascii="仿宋" w:hAnsi="仿宋" w:eastAsia="仿宋"/>
          <w:kern w:val="1"/>
          <w:sz w:val="24"/>
          <w:highlight w:val="none"/>
        </w:rPr>
        <w:t>.4.</w:t>
      </w:r>
      <w:r>
        <w:rPr>
          <w:rFonts w:hint="eastAsia" w:ascii="仿宋" w:hAnsi="仿宋" w:eastAsia="仿宋"/>
          <w:kern w:val="1"/>
          <w:sz w:val="24"/>
          <w:highlight w:val="none"/>
          <w:lang w:val="en-US" w:eastAsia="zh-CN"/>
        </w:rPr>
        <w:t>2</w:t>
      </w:r>
      <w:r>
        <w:rPr>
          <w:rFonts w:hint="eastAsia" w:ascii="仿宋" w:hAnsi="仿宋" w:eastAsia="仿宋"/>
          <w:kern w:val="1"/>
          <w:sz w:val="24"/>
          <w:highlight w:val="none"/>
        </w:rPr>
        <w:t>施工</w:t>
      </w:r>
      <w:r>
        <w:rPr>
          <w:rFonts w:hint="eastAsia" w:ascii="仿宋" w:hAnsi="仿宋" w:eastAsia="仿宋"/>
          <w:kern w:val="1"/>
          <w:sz w:val="24"/>
        </w:rPr>
        <w:t>项目负责人：应为投标人正式人员，具有建筑工程</w:t>
      </w:r>
      <w:r>
        <w:rPr>
          <w:rFonts w:hint="eastAsia" w:ascii="仿宋" w:hAnsi="仿宋" w:eastAsia="仿宋"/>
          <w:kern w:val="1"/>
          <w:sz w:val="24"/>
          <w:highlight w:val="none"/>
        </w:rPr>
        <w:t>专业</w:t>
      </w:r>
      <w:r>
        <w:rPr>
          <w:rFonts w:hint="eastAsia" w:ascii="仿宋" w:hAnsi="仿宋" w:eastAsia="仿宋"/>
          <w:kern w:val="1"/>
          <w:sz w:val="24"/>
          <w:highlight w:val="none"/>
          <w:lang w:val="en-US" w:eastAsia="zh-CN"/>
        </w:rPr>
        <w:t>贰</w:t>
      </w:r>
      <w:r>
        <w:rPr>
          <w:rFonts w:hint="eastAsia" w:ascii="仿宋" w:hAnsi="仿宋" w:eastAsia="仿宋"/>
          <w:kern w:val="1"/>
          <w:sz w:val="24"/>
          <w:highlight w:val="none"/>
        </w:rPr>
        <w:t>级</w:t>
      </w:r>
      <w:r>
        <w:rPr>
          <w:rFonts w:hint="eastAsia" w:ascii="仿宋" w:hAnsi="仿宋" w:eastAsia="仿宋"/>
          <w:kern w:val="1"/>
          <w:sz w:val="24"/>
        </w:rPr>
        <w:t>及以上注册建造师执业资格及项目负责人安全生产考核合格证（B证），且未担任其他在建建设工程项目工程总承包项目经理、施工项目负责人；</w:t>
      </w:r>
    </w:p>
    <w:p w14:paraId="3EBEC4E8">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.5招标公告发布之日前三年内无行贿犯罪等重大违法记录。</w:t>
      </w:r>
    </w:p>
    <w:p w14:paraId="3244FACD">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6通过“信用中国”网站（www.creditchina.gov.cn）、中国政府采购网（www.ccgp.gov.cn）、信用山东(www.creditsd.gov.cn)及信用青岛（credit.qingdao.gov.cn）查询，未被列入失信被执行人、重大税收违法案件当事人、政府采购严重违法失信行为记录名单；</w:t>
      </w:r>
    </w:p>
    <w:p w14:paraId="3D5B2239">
      <w:pPr>
        <w:spacing w:line="360" w:lineRule="auto"/>
        <w:ind w:firstLine="566" w:firstLineChars="236"/>
        <w:rPr>
          <w:rFonts w:ascii="仿宋" w:hAnsi="仿宋" w:eastAsia="仿宋"/>
          <w:kern w:val="1"/>
          <w:sz w:val="24"/>
        </w:rPr>
      </w:pPr>
      <w:r>
        <w:rPr>
          <w:rFonts w:ascii="仿宋" w:hAnsi="仿宋" w:eastAsia="仿宋"/>
          <w:kern w:val="1"/>
          <w:sz w:val="24"/>
        </w:rPr>
        <w:t>1</w:t>
      </w:r>
      <w:r>
        <w:rPr>
          <w:rFonts w:hint="eastAsia" w:ascii="仿宋" w:hAnsi="仿宋" w:eastAsia="仿宋"/>
          <w:kern w:val="1"/>
          <w:sz w:val="24"/>
        </w:rPr>
        <w:t>.7投标人不得和招标人存在利害关系，单位负责人为同一人或者存在控股、管理关系的不同单位，不得同时参加该项目的投标；</w:t>
      </w:r>
    </w:p>
    <w:p w14:paraId="6B286728">
      <w:pPr>
        <w:widowControl/>
        <w:spacing w:line="360" w:lineRule="auto"/>
        <w:ind w:firstLine="480" w:firstLineChars="200"/>
        <w:jc w:val="left"/>
        <w:rPr>
          <w:rFonts w:ascii="仿宋" w:hAnsi="仿宋" w:eastAsia="仿宋" w:cs="Arial"/>
          <w:kern w:val="0"/>
          <w:sz w:val="24"/>
          <w:u w:val="single"/>
        </w:rPr>
      </w:pPr>
    </w:p>
    <w:p w14:paraId="148B84F1">
      <w:pPr>
        <w:spacing w:after="312" w:afterLines="100"/>
        <w:jc w:val="center"/>
        <w:outlineLvl w:val="1"/>
        <w:rPr>
          <w:rFonts w:ascii="黑体" w:hAnsi="黑体" w:eastAsia="黑体"/>
          <w:sz w:val="28"/>
          <w:szCs w:val="28"/>
        </w:rPr>
      </w:pPr>
      <w:bookmarkStart w:id="4" w:name="_Toc83307259"/>
    </w:p>
    <w:p w14:paraId="3CD63133">
      <w:pPr>
        <w:spacing w:after="312" w:afterLines="100"/>
        <w:jc w:val="center"/>
        <w:outlineLvl w:val="1"/>
        <w:rPr>
          <w:rFonts w:ascii="黑体" w:hAnsi="黑体" w:eastAsia="黑体"/>
          <w:sz w:val="28"/>
          <w:szCs w:val="28"/>
        </w:rPr>
      </w:pPr>
      <w:r>
        <w:rPr>
          <w:rFonts w:ascii="黑体" w:hAnsi="黑体" w:eastAsia="黑体"/>
          <w:sz w:val="28"/>
          <w:szCs w:val="28"/>
        </w:rPr>
        <w:t>第二章</w:t>
      </w:r>
      <w:r>
        <w:rPr>
          <w:rFonts w:hint="eastAsia" w:ascii="黑体" w:hAnsi="黑体" w:eastAsia="黑体"/>
          <w:sz w:val="28"/>
          <w:szCs w:val="28"/>
        </w:rPr>
        <w:t xml:space="preserve">  投标人须知前附表</w:t>
      </w:r>
      <w:bookmarkEnd w:id="3"/>
      <w:bookmarkEnd w:id="4"/>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793"/>
        <w:gridCol w:w="5534"/>
      </w:tblGrid>
      <w:tr w14:paraId="39FDF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688C39ED">
            <w:pPr>
              <w:tabs>
                <w:tab w:val="left" w:pos="7665"/>
              </w:tabs>
              <w:jc w:val="center"/>
              <w:rPr>
                <w:rFonts w:ascii="仿宋" w:hAnsi="仿宋" w:eastAsia="仿宋"/>
                <w:sz w:val="24"/>
                <w:lang w:val="zh-CN"/>
              </w:rPr>
            </w:pPr>
            <w:r>
              <w:rPr>
                <w:rFonts w:hint="eastAsia" w:ascii="仿宋" w:hAnsi="仿宋" w:eastAsia="仿宋" w:cs="仿宋"/>
                <w:sz w:val="24"/>
                <w:lang w:val="zh-CN"/>
              </w:rPr>
              <w:t>序号</w:t>
            </w:r>
          </w:p>
        </w:tc>
        <w:tc>
          <w:tcPr>
            <w:tcW w:w="2793" w:type="dxa"/>
            <w:vAlign w:val="center"/>
          </w:tcPr>
          <w:p w14:paraId="5EA5EE0D">
            <w:pPr>
              <w:tabs>
                <w:tab w:val="left" w:pos="7665"/>
              </w:tabs>
              <w:jc w:val="center"/>
              <w:rPr>
                <w:rFonts w:ascii="仿宋" w:hAnsi="仿宋" w:eastAsia="仿宋"/>
                <w:sz w:val="24"/>
                <w:lang w:val="zh-CN"/>
              </w:rPr>
            </w:pPr>
            <w:r>
              <w:rPr>
                <w:rFonts w:hint="eastAsia" w:ascii="仿宋" w:hAnsi="仿宋" w:eastAsia="仿宋" w:cs="仿宋"/>
                <w:sz w:val="24"/>
                <w:lang w:val="zh-CN"/>
              </w:rPr>
              <w:t>条款名称</w:t>
            </w:r>
          </w:p>
        </w:tc>
        <w:tc>
          <w:tcPr>
            <w:tcW w:w="5534" w:type="dxa"/>
            <w:vAlign w:val="center"/>
          </w:tcPr>
          <w:p w14:paraId="76203AF3">
            <w:pPr>
              <w:tabs>
                <w:tab w:val="left" w:pos="7665"/>
              </w:tabs>
              <w:jc w:val="center"/>
              <w:rPr>
                <w:rFonts w:ascii="仿宋" w:hAnsi="仿宋" w:eastAsia="仿宋"/>
                <w:sz w:val="24"/>
                <w:lang w:val="zh-CN"/>
              </w:rPr>
            </w:pPr>
            <w:r>
              <w:rPr>
                <w:rFonts w:hint="eastAsia" w:ascii="仿宋" w:hAnsi="仿宋" w:eastAsia="仿宋" w:cs="仿宋"/>
                <w:sz w:val="24"/>
                <w:lang w:val="zh-CN"/>
              </w:rPr>
              <w:t>编列内容</w:t>
            </w:r>
          </w:p>
        </w:tc>
      </w:tr>
      <w:tr w14:paraId="5E0EF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360CDD1F">
            <w:pPr>
              <w:jc w:val="center"/>
              <w:rPr>
                <w:rFonts w:ascii="仿宋" w:hAnsi="仿宋" w:eastAsia="仿宋" w:cs="仿宋"/>
                <w:sz w:val="24"/>
                <w:lang w:val="zh-CN"/>
              </w:rPr>
            </w:pPr>
            <w:r>
              <w:rPr>
                <w:rFonts w:hint="eastAsia" w:ascii="仿宋" w:hAnsi="仿宋" w:eastAsia="仿宋" w:cs="仿宋"/>
                <w:sz w:val="24"/>
                <w:lang w:val="zh-CN"/>
              </w:rPr>
              <w:t>1</w:t>
            </w:r>
          </w:p>
        </w:tc>
        <w:tc>
          <w:tcPr>
            <w:tcW w:w="2793" w:type="dxa"/>
            <w:vAlign w:val="center"/>
          </w:tcPr>
          <w:p w14:paraId="184FE1B4">
            <w:pPr>
              <w:rPr>
                <w:rFonts w:ascii="仿宋" w:hAnsi="仿宋" w:eastAsia="仿宋"/>
                <w:sz w:val="24"/>
                <w:lang w:val="zh-CN"/>
              </w:rPr>
            </w:pPr>
            <w:r>
              <w:rPr>
                <w:rFonts w:hint="eastAsia" w:ascii="仿宋" w:hAnsi="仿宋" w:eastAsia="仿宋"/>
                <w:sz w:val="24"/>
                <w:lang w:val="zh-CN"/>
              </w:rPr>
              <w:t>招标人</w:t>
            </w:r>
          </w:p>
        </w:tc>
        <w:tc>
          <w:tcPr>
            <w:tcW w:w="5534" w:type="dxa"/>
            <w:vAlign w:val="center"/>
          </w:tcPr>
          <w:p w14:paraId="08659DAC">
            <w:pPr>
              <w:spacing w:line="360" w:lineRule="auto"/>
              <w:jc w:val="left"/>
              <w:rPr>
                <w:rFonts w:ascii="仿宋" w:hAnsi="仿宋" w:eastAsia="仿宋"/>
                <w:sz w:val="24"/>
                <w:lang w:val="zh-CN"/>
              </w:rPr>
            </w:pPr>
            <w:r>
              <w:rPr>
                <w:rFonts w:hint="eastAsia" w:ascii="仿宋" w:hAnsi="仿宋" w:eastAsia="仿宋"/>
                <w:sz w:val="24"/>
                <w:lang w:val="zh-CN"/>
              </w:rPr>
              <w:t>华仁药业（日照）有限公司</w:t>
            </w:r>
          </w:p>
        </w:tc>
      </w:tr>
      <w:tr w14:paraId="3BDC2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0B3D65A6">
            <w:pPr>
              <w:jc w:val="center"/>
              <w:rPr>
                <w:rFonts w:ascii="仿宋" w:hAnsi="仿宋" w:eastAsia="仿宋" w:cs="仿宋"/>
                <w:sz w:val="24"/>
                <w:lang w:val="zh-CN"/>
              </w:rPr>
            </w:pPr>
            <w:r>
              <w:rPr>
                <w:rFonts w:hint="eastAsia" w:ascii="仿宋" w:hAnsi="仿宋" w:eastAsia="仿宋" w:cs="仿宋"/>
                <w:sz w:val="24"/>
                <w:lang w:val="zh-CN"/>
              </w:rPr>
              <w:t>2</w:t>
            </w:r>
          </w:p>
        </w:tc>
        <w:tc>
          <w:tcPr>
            <w:tcW w:w="2793" w:type="dxa"/>
            <w:vAlign w:val="center"/>
          </w:tcPr>
          <w:p w14:paraId="1632DBC6">
            <w:pPr>
              <w:rPr>
                <w:rFonts w:ascii="仿宋" w:hAnsi="仿宋" w:eastAsia="仿宋"/>
                <w:sz w:val="24"/>
              </w:rPr>
            </w:pPr>
            <w:r>
              <w:rPr>
                <w:rFonts w:hint="eastAsia" w:ascii="仿宋" w:hAnsi="仿宋" w:eastAsia="仿宋"/>
                <w:sz w:val="24"/>
              </w:rPr>
              <w:t>招标代理机构</w:t>
            </w:r>
          </w:p>
        </w:tc>
        <w:tc>
          <w:tcPr>
            <w:tcW w:w="5534" w:type="dxa"/>
            <w:vAlign w:val="center"/>
          </w:tcPr>
          <w:p w14:paraId="34C98AC6">
            <w:pPr>
              <w:spacing w:line="360" w:lineRule="auto"/>
              <w:jc w:val="center"/>
              <w:rPr>
                <w:rFonts w:hint="eastAsia" w:ascii="仿宋" w:hAnsi="仿宋" w:eastAsia="仿宋"/>
                <w:sz w:val="24"/>
                <w:lang w:val="zh-CN" w:eastAsia="zh-CN"/>
              </w:rPr>
            </w:pPr>
            <w:r>
              <w:rPr>
                <w:rFonts w:hint="eastAsia" w:ascii="仿宋" w:hAnsi="仿宋" w:eastAsia="仿宋"/>
                <w:sz w:val="24"/>
                <w:lang w:val="en-US" w:eastAsia="zh-CN"/>
              </w:rPr>
              <w:t>/</w:t>
            </w:r>
          </w:p>
        </w:tc>
      </w:tr>
      <w:tr w14:paraId="68449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123D5E68">
            <w:pPr>
              <w:jc w:val="center"/>
              <w:rPr>
                <w:rFonts w:ascii="仿宋" w:hAnsi="仿宋" w:eastAsia="仿宋" w:cs="仿宋"/>
                <w:sz w:val="24"/>
                <w:lang w:val="zh-CN"/>
              </w:rPr>
            </w:pPr>
            <w:r>
              <w:rPr>
                <w:rFonts w:hint="eastAsia" w:ascii="仿宋" w:hAnsi="仿宋" w:eastAsia="仿宋" w:cs="仿宋"/>
                <w:sz w:val="24"/>
                <w:lang w:val="zh-CN"/>
              </w:rPr>
              <w:t>3</w:t>
            </w:r>
          </w:p>
        </w:tc>
        <w:tc>
          <w:tcPr>
            <w:tcW w:w="2793" w:type="dxa"/>
            <w:vAlign w:val="center"/>
          </w:tcPr>
          <w:p w14:paraId="44E1DB8E">
            <w:pPr>
              <w:spacing w:line="360" w:lineRule="auto"/>
              <w:rPr>
                <w:rFonts w:ascii="仿宋" w:hAnsi="仿宋" w:eastAsia="仿宋"/>
                <w:sz w:val="24"/>
                <w:lang w:val="zh-CN"/>
              </w:rPr>
            </w:pPr>
            <w:r>
              <w:rPr>
                <w:rFonts w:ascii="仿宋" w:hAnsi="仿宋" w:eastAsia="仿宋"/>
                <w:sz w:val="24"/>
                <w:lang w:val="zh-CN"/>
              </w:rPr>
              <w:t>项目名称</w:t>
            </w:r>
          </w:p>
        </w:tc>
        <w:tc>
          <w:tcPr>
            <w:tcW w:w="5534" w:type="dxa"/>
            <w:vAlign w:val="center"/>
          </w:tcPr>
          <w:p w14:paraId="0E2B1648">
            <w:pPr>
              <w:spacing w:line="360" w:lineRule="auto"/>
              <w:jc w:val="left"/>
              <w:rPr>
                <w:rFonts w:hint="eastAsia" w:ascii="仿宋" w:hAnsi="仿宋" w:eastAsia="仿宋"/>
                <w:sz w:val="24"/>
                <w:lang w:val="zh-CN" w:eastAsia="zh-CN"/>
              </w:rPr>
            </w:pPr>
            <w:r>
              <w:rPr>
                <w:rFonts w:hint="eastAsia" w:ascii="仿宋" w:hAnsi="仿宋" w:eastAsia="仿宋"/>
                <w:sz w:val="24"/>
                <w:lang w:eastAsia="zh-CN"/>
              </w:rPr>
              <w:t>华仁日照腹膜透析液项目</w:t>
            </w:r>
          </w:p>
        </w:tc>
      </w:tr>
      <w:tr w14:paraId="2BDD9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33C8166B">
            <w:pPr>
              <w:jc w:val="center"/>
              <w:rPr>
                <w:rFonts w:ascii="仿宋" w:hAnsi="仿宋" w:eastAsia="仿宋" w:cs="仿宋"/>
                <w:sz w:val="24"/>
                <w:lang w:val="zh-CN"/>
              </w:rPr>
            </w:pPr>
            <w:r>
              <w:rPr>
                <w:rFonts w:hint="eastAsia" w:ascii="仿宋" w:hAnsi="仿宋" w:eastAsia="仿宋" w:cs="仿宋"/>
                <w:sz w:val="24"/>
                <w:lang w:val="zh-CN"/>
              </w:rPr>
              <w:t>4</w:t>
            </w:r>
          </w:p>
        </w:tc>
        <w:tc>
          <w:tcPr>
            <w:tcW w:w="2793" w:type="dxa"/>
            <w:vAlign w:val="center"/>
          </w:tcPr>
          <w:p w14:paraId="6A980015">
            <w:pPr>
              <w:rPr>
                <w:rFonts w:ascii="仿宋" w:hAnsi="仿宋" w:eastAsia="仿宋"/>
                <w:sz w:val="24"/>
              </w:rPr>
            </w:pPr>
            <w:r>
              <w:rPr>
                <w:rFonts w:hint="eastAsia" w:ascii="仿宋" w:hAnsi="仿宋" w:eastAsia="仿宋"/>
                <w:sz w:val="24"/>
              </w:rPr>
              <w:t>分包情况</w:t>
            </w:r>
          </w:p>
        </w:tc>
        <w:tc>
          <w:tcPr>
            <w:tcW w:w="5534" w:type="dxa"/>
            <w:vAlign w:val="center"/>
          </w:tcPr>
          <w:p w14:paraId="665DDA3E">
            <w:pPr>
              <w:spacing w:line="360" w:lineRule="auto"/>
              <w:jc w:val="left"/>
              <w:rPr>
                <w:rFonts w:ascii="仿宋" w:hAnsi="仿宋" w:eastAsia="仿宋"/>
                <w:sz w:val="24"/>
              </w:rPr>
            </w:pPr>
            <w:r>
              <w:rPr>
                <w:rFonts w:hint="eastAsia" w:ascii="仿宋" w:hAnsi="仿宋" w:eastAsia="仿宋"/>
                <w:sz w:val="24"/>
              </w:rPr>
              <w:t>除设计部分外，其他部分不分包</w:t>
            </w:r>
          </w:p>
        </w:tc>
      </w:tr>
      <w:tr w14:paraId="44F86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vAlign w:val="center"/>
          </w:tcPr>
          <w:p w14:paraId="605AE53C">
            <w:pPr>
              <w:jc w:val="center"/>
              <w:rPr>
                <w:rFonts w:ascii="仿宋" w:hAnsi="仿宋" w:eastAsia="仿宋" w:cs="仿宋"/>
                <w:sz w:val="24"/>
              </w:rPr>
            </w:pPr>
            <w:r>
              <w:rPr>
                <w:rFonts w:hint="eastAsia" w:ascii="仿宋" w:hAnsi="仿宋" w:eastAsia="仿宋" w:cs="仿宋"/>
                <w:sz w:val="24"/>
              </w:rPr>
              <w:t>5</w:t>
            </w:r>
          </w:p>
        </w:tc>
        <w:tc>
          <w:tcPr>
            <w:tcW w:w="2793" w:type="dxa"/>
            <w:vAlign w:val="center"/>
          </w:tcPr>
          <w:p w14:paraId="45A16750">
            <w:pPr>
              <w:rPr>
                <w:rFonts w:ascii="仿宋" w:hAnsi="仿宋" w:eastAsia="仿宋"/>
                <w:sz w:val="24"/>
                <w:lang w:val="zh-CN"/>
              </w:rPr>
            </w:pPr>
            <w:r>
              <w:rPr>
                <w:rFonts w:hint="eastAsia" w:ascii="仿宋" w:hAnsi="仿宋" w:eastAsia="仿宋"/>
                <w:sz w:val="24"/>
              </w:rPr>
              <w:t>资金来源以及资金构成</w:t>
            </w:r>
          </w:p>
        </w:tc>
        <w:tc>
          <w:tcPr>
            <w:tcW w:w="5534" w:type="dxa"/>
            <w:vAlign w:val="center"/>
          </w:tcPr>
          <w:p w14:paraId="4D25005C">
            <w:pPr>
              <w:spacing w:line="360" w:lineRule="auto"/>
              <w:jc w:val="left"/>
              <w:rPr>
                <w:rFonts w:ascii="仿宋" w:hAnsi="仿宋" w:eastAsia="仿宋"/>
                <w:sz w:val="24"/>
                <w:lang w:val="zh-CN"/>
              </w:rPr>
            </w:pPr>
            <w:r>
              <w:rPr>
                <w:rFonts w:ascii="仿宋" w:hAnsi="仿宋" w:eastAsia="仿宋"/>
                <w:sz w:val="24"/>
              </w:rPr>
              <w:t>自筹</w:t>
            </w:r>
            <w:r>
              <w:rPr>
                <w:rFonts w:ascii="仿宋" w:hAnsi="仿宋" w:eastAsia="仿宋"/>
                <w:sz w:val="24"/>
                <w:lang w:val="zh-CN"/>
              </w:rPr>
              <w:t>资金</w:t>
            </w:r>
            <w:r>
              <w:rPr>
                <w:rFonts w:ascii="仿宋" w:hAnsi="仿宋" w:eastAsia="仿宋"/>
                <w:sz w:val="24"/>
                <w:u w:val="single"/>
                <w:lang w:val="zh-CN"/>
              </w:rPr>
              <w:t>100%</w:t>
            </w:r>
          </w:p>
        </w:tc>
      </w:tr>
      <w:tr w14:paraId="2159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1FB6789E">
            <w:pPr>
              <w:jc w:val="center"/>
              <w:rPr>
                <w:rFonts w:ascii="仿宋" w:hAnsi="仿宋" w:eastAsia="仿宋" w:cs="仿宋"/>
                <w:sz w:val="24"/>
                <w:lang w:val="zh-CN"/>
              </w:rPr>
            </w:pPr>
            <w:r>
              <w:rPr>
                <w:rFonts w:hint="eastAsia" w:ascii="仿宋" w:hAnsi="仿宋" w:eastAsia="仿宋" w:cs="仿宋"/>
                <w:sz w:val="24"/>
                <w:lang w:val="zh-CN"/>
              </w:rPr>
              <w:t>6</w:t>
            </w:r>
          </w:p>
        </w:tc>
        <w:tc>
          <w:tcPr>
            <w:tcW w:w="2793" w:type="dxa"/>
            <w:vAlign w:val="center"/>
          </w:tcPr>
          <w:p w14:paraId="4DA8EEC8">
            <w:pPr>
              <w:rPr>
                <w:rFonts w:ascii="仿宋" w:hAnsi="仿宋" w:eastAsia="仿宋"/>
                <w:sz w:val="24"/>
              </w:rPr>
            </w:pPr>
            <w:r>
              <w:rPr>
                <w:rFonts w:hint="eastAsia" w:ascii="仿宋" w:hAnsi="仿宋" w:eastAsia="仿宋"/>
                <w:sz w:val="24"/>
              </w:rPr>
              <w:t>是否接受联合体投标</w:t>
            </w:r>
          </w:p>
        </w:tc>
        <w:tc>
          <w:tcPr>
            <w:tcW w:w="5534" w:type="dxa"/>
            <w:vAlign w:val="center"/>
          </w:tcPr>
          <w:p w14:paraId="221775C3">
            <w:pPr>
              <w:spacing w:line="360" w:lineRule="auto"/>
              <w:rPr>
                <w:rFonts w:ascii="仿宋" w:hAnsi="仿宋" w:eastAsia="仿宋"/>
                <w:sz w:val="24"/>
              </w:rPr>
            </w:pPr>
            <w:bookmarkStart w:id="5" w:name="cr__506404001_"/>
            <w:r>
              <w:rPr>
                <w:rFonts w:hint="eastAsia" w:ascii="仿宋" w:hAnsi="仿宋" w:eastAsia="仿宋"/>
                <w:sz w:val="24"/>
                <w:lang w:val="en-US" w:eastAsia="zh-CN"/>
              </w:rPr>
              <w:t>本项目</w:t>
            </w:r>
            <w:r>
              <w:rPr>
                <w:rFonts w:hint="eastAsia" w:ascii="仿宋" w:hAnsi="仿宋" w:eastAsia="仿宋"/>
                <w:sz w:val="24"/>
                <w:u w:val="single"/>
              </w:rPr>
              <w:t>接受</w:t>
            </w:r>
            <w:r>
              <w:rPr>
                <w:rFonts w:hint="eastAsia" w:ascii="仿宋" w:hAnsi="仿宋" w:eastAsia="仿宋"/>
                <w:sz w:val="24"/>
              </w:rPr>
              <w:t>联合体投标</w:t>
            </w:r>
            <w:bookmarkEnd w:id="5"/>
          </w:p>
        </w:tc>
      </w:tr>
      <w:tr w14:paraId="5A1F5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26A4D47D">
            <w:pPr>
              <w:jc w:val="center"/>
              <w:rPr>
                <w:rFonts w:ascii="仿宋" w:hAnsi="仿宋" w:eastAsia="仿宋" w:cs="仿宋"/>
                <w:sz w:val="24"/>
                <w:lang w:val="zh-CN"/>
              </w:rPr>
            </w:pPr>
            <w:r>
              <w:rPr>
                <w:rFonts w:hint="eastAsia" w:ascii="仿宋" w:hAnsi="仿宋" w:eastAsia="仿宋" w:cs="仿宋"/>
                <w:sz w:val="24"/>
                <w:lang w:val="zh-CN"/>
              </w:rPr>
              <w:t>7</w:t>
            </w:r>
          </w:p>
        </w:tc>
        <w:tc>
          <w:tcPr>
            <w:tcW w:w="2793" w:type="dxa"/>
            <w:vAlign w:val="center"/>
          </w:tcPr>
          <w:p w14:paraId="07B29F0A">
            <w:pPr>
              <w:rPr>
                <w:rFonts w:ascii="仿宋" w:hAnsi="仿宋" w:eastAsia="仿宋"/>
                <w:sz w:val="24"/>
                <w:lang w:val="zh-CN"/>
              </w:rPr>
            </w:pPr>
            <w:r>
              <w:rPr>
                <w:rFonts w:hint="eastAsia" w:ascii="仿宋" w:hAnsi="仿宋" w:eastAsia="仿宋"/>
                <w:sz w:val="24"/>
                <w:lang w:val="zh-CN"/>
              </w:rPr>
              <w:t>投标有效期</w:t>
            </w:r>
          </w:p>
        </w:tc>
        <w:tc>
          <w:tcPr>
            <w:tcW w:w="5534" w:type="dxa"/>
            <w:vAlign w:val="center"/>
          </w:tcPr>
          <w:p w14:paraId="5EBB0D04">
            <w:pPr>
              <w:spacing w:line="360" w:lineRule="auto"/>
              <w:rPr>
                <w:rFonts w:ascii="仿宋" w:hAnsi="仿宋" w:eastAsia="仿宋"/>
                <w:sz w:val="24"/>
                <w:lang w:val="zh-CN"/>
              </w:rPr>
            </w:pPr>
            <w:r>
              <w:rPr>
                <w:rFonts w:hint="eastAsia" w:ascii="仿宋" w:hAnsi="仿宋" w:eastAsia="仿宋"/>
                <w:sz w:val="24"/>
              </w:rPr>
              <w:t>自投标截止之日起</w:t>
            </w:r>
            <w:r>
              <w:rPr>
                <w:rFonts w:hint="eastAsia" w:ascii="仿宋" w:hAnsi="仿宋" w:eastAsia="仿宋"/>
                <w:sz w:val="24"/>
                <w:u w:val="single"/>
              </w:rPr>
              <w:t>30</w:t>
            </w:r>
            <w:r>
              <w:rPr>
                <w:rFonts w:hint="eastAsia" w:ascii="仿宋" w:hAnsi="仿宋" w:eastAsia="仿宋"/>
                <w:sz w:val="24"/>
              </w:rPr>
              <w:t>个日历天。</w:t>
            </w:r>
          </w:p>
        </w:tc>
      </w:tr>
      <w:tr w14:paraId="4141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48A2375F">
            <w:pPr>
              <w:jc w:val="center"/>
              <w:rPr>
                <w:rFonts w:ascii="仿宋" w:hAnsi="仿宋" w:eastAsia="仿宋" w:cs="仿宋"/>
                <w:sz w:val="24"/>
                <w:lang w:val="zh-CN"/>
              </w:rPr>
            </w:pPr>
            <w:r>
              <w:rPr>
                <w:rFonts w:hint="eastAsia" w:ascii="仿宋" w:hAnsi="仿宋" w:eastAsia="仿宋" w:cs="仿宋"/>
                <w:sz w:val="24"/>
                <w:lang w:val="zh-CN"/>
              </w:rPr>
              <w:t>8</w:t>
            </w:r>
          </w:p>
        </w:tc>
        <w:tc>
          <w:tcPr>
            <w:tcW w:w="2793" w:type="dxa"/>
            <w:vAlign w:val="center"/>
          </w:tcPr>
          <w:p w14:paraId="1CF670F3">
            <w:pPr>
              <w:rPr>
                <w:rFonts w:ascii="仿宋" w:hAnsi="仿宋" w:eastAsia="仿宋"/>
                <w:sz w:val="24"/>
                <w:lang w:val="zh-CN"/>
              </w:rPr>
            </w:pPr>
            <w:r>
              <w:rPr>
                <w:rFonts w:hint="eastAsia" w:ascii="仿宋" w:hAnsi="仿宋" w:eastAsia="仿宋" w:cs="仿宋"/>
                <w:sz w:val="24"/>
                <w:lang w:val="zh-CN"/>
              </w:rPr>
              <w:t>踏勘现场</w:t>
            </w:r>
          </w:p>
        </w:tc>
        <w:tc>
          <w:tcPr>
            <w:tcW w:w="5534" w:type="dxa"/>
            <w:vAlign w:val="center"/>
          </w:tcPr>
          <w:p w14:paraId="78128CEE">
            <w:pPr>
              <w:spacing w:line="360" w:lineRule="auto"/>
              <w:rPr>
                <w:rFonts w:ascii="仿宋" w:hAnsi="仿宋" w:eastAsia="仿宋"/>
                <w:sz w:val="24"/>
                <w:lang w:val="zh-CN"/>
              </w:rPr>
            </w:pPr>
            <w:r>
              <w:rPr>
                <w:rFonts w:hint="eastAsia" w:ascii="仿宋" w:hAnsi="仿宋" w:eastAsia="仿宋"/>
                <w:sz w:val="24"/>
              </w:rPr>
              <w:sym w:font="Wingdings 2" w:char="0052"/>
            </w:r>
            <w:r>
              <w:rPr>
                <w:rFonts w:hint="eastAsia" w:ascii="仿宋" w:hAnsi="仿宋" w:eastAsia="仿宋" w:cs="仿宋"/>
                <w:sz w:val="24"/>
                <w:lang w:val="zh-CN"/>
              </w:rPr>
              <w:t>不组织，自行踏勘</w:t>
            </w:r>
          </w:p>
          <w:p w14:paraId="618E4791">
            <w:pPr>
              <w:spacing w:line="360" w:lineRule="auto"/>
              <w:rPr>
                <w:rFonts w:ascii="仿宋" w:hAnsi="仿宋" w:eastAsia="仿宋"/>
                <w:sz w:val="24"/>
                <w:lang w:val="zh-CN"/>
              </w:rPr>
            </w:pPr>
            <w:r>
              <w:rPr>
                <w:rFonts w:ascii="仿宋" w:hAnsi="仿宋" w:eastAsia="仿宋"/>
                <w:sz w:val="24"/>
              </w:rPr>
              <w:t>□</w:t>
            </w:r>
            <w:r>
              <w:rPr>
                <w:rFonts w:ascii="仿宋" w:hAnsi="仿宋" w:eastAsia="仿宋" w:cs="仿宋"/>
                <w:sz w:val="24"/>
                <w:lang w:val="zh-CN"/>
              </w:rPr>
              <w:t>组织，踏勘时间：</w:t>
            </w:r>
            <w:r>
              <w:rPr>
                <w:rFonts w:ascii="仿宋" w:hAnsi="仿宋" w:eastAsia="仿宋" w:cs="仿宋"/>
                <w:sz w:val="24"/>
                <w:u w:val="single"/>
                <w:lang w:val="zh-CN"/>
              </w:rPr>
              <w:t xml:space="preserve">   年   月   日</w:t>
            </w:r>
          </w:p>
          <w:p w14:paraId="3C75DA15">
            <w:pPr>
              <w:tabs>
                <w:tab w:val="left" w:pos="7665"/>
              </w:tabs>
              <w:spacing w:line="360" w:lineRule="auto"/>
              <w:rPr>
                <w:rFonts w:ascii="仿宋" w:hAnsi="仿宋" w:eastAsia="仿宋" w:cs="仿宋"/>
                <w:sz w:val="24"/>
                <w:lang w:val="zh-CN"/>
              </w:rPr>
            </w:pPr>
            <w:r>
              <w:rPr>
                <w:rFonts w:ascii="仿宋" w:hAnsi="仿宋" w:eastAsia="仿宋" w:cs="仿宋"/>
                <w:sz w:val="24"/>
                <w:lang w:val="zh-CN"/>
              </w:rPr>
              <w:t>踏勘地点：</w:t>
            </w:r>
          </w:p>
        </w:tc>
      </w:tr>
      <w:tr w14:paraId="5601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5AA3E38A">
            <w:pPr>
              <w:jc w:val="center"/>
              <w:rPr>
                <w:rFonts w:ascii="仿宋" w:hAnsi="仿宋" w:eastAsia="仿宋" w:cs="仿宋"/>
                <w:sz w:val="24"/>
                <w:lang w:val="zh-CN"/>
              </w:rPr>
            </w:pPr>
            <w:r>
              <w:rPr>
                <w:rFonts w:hint="eastAsia" w:ascii="仿宋" w:hAnsi="仿宋" w:eastAsia="仿宋" w:cs="仿宋"/>
                <w:sz w:val="24"/>
                <w:lang w:val="zh-CN"/>
              </w:rPr>
              <w:t>9</w:t>
            </w:r>
          </w:p>
        </w:tc>
        <w:tc>
          <w:tcPr>
            <w:tcW w:w="2793" w:type="dxa"/>
            <w:vAlign w:val="center"/>
          </w:tcPr>
          <w:p w14:paraId="6D885FC5">
            <w:pPr>
              <w:rPr>
                <w:rFonts w:ascii="仿宋" w:hAnsi="仿宋" w:eastAsia="仿宋" w:cs="仿宋"/>
                <w:sz w:val="24"/>
                <w:lang w:val="zh-CN"/>
              </w:rPr>
            </w:pPr>
            <w:r>
              <w:rPr>
                <w:rFonts w:hint="eastAsia" w:ascii="仿宋" w:hAnsi="仿宋" w:eastAsia="仿宋" w:cs="仿宋"/>
                <w:sz w:val="24"/>
                <w:lang w:val="zh-CN"/>
              </w:rPr>
              <w:t>履约保证金</w:t>
            </w:r>
          </w:p>
        </w:tc>
        <w:tc>
          <w:tcPr>
            <w:tcW w:w="5534" w:type="dxa"/>
            <w:vAlign w:val="center"/>
          </w:tcPr>
          <w:p w14:paraId="6EBB1AA6">
            <w:pPr>
              <w:spacing w:line="360" w:lineRule="auto"/>
              <w:rPr>
                <w:rFonts w:ascii="仿宋" w:hAnsi="仿宋" w:eastAsia="仿宋"/>
                <w:sz w:val="24"/>
              </w:rPr>
            </w:pPr>
            <w:r>
              <w:rPr>
                <w:rFonts w:hint="eastAsia" w:ascii="仿宋" w:hAnsi="仿宋" w:eastAsia="仿宋"/>
                <w:sz w:val="24"/>
              </w:rPr>
              <w:sym w:font="Wingdings 2" w:char="0052"/>
            </w:r>
            <w:r>
              <w:rPr>
                <w:rFonts w:hint="eastAsia" w:ascii="仿宋" w:hAnsi="仿宋" w:eastAsia="仿宋"/>
                <w:sz w:val="24"/>
              </w:rPr>
              <w:t>不需要</w:t>
            </w:r>
          </w:p>
          <w:p w14:paraId="09F55DCE">
            <w:pPr>
              <w:spacing w:line="360" w:lineRule="auto"/>
              <w:rPr>
                <w:rFonts w:ascii="仿宋" w:hAnsi="仿宋" w:eastAsia="仿宋"/>
                <w:sz w:val="24"/>
              </w:rPr>
            </w:pPr>
            <w:r>
              <w:rPr>
                <w:rFonts w:hint="eastAsia" w:ascii="仿宋" w:hAnsi="仿宋" w:eastAsia="仿宋"/>
                <w:sz w:val="24"/>
              </w:rPr>
              <w:sym w:font="Wingdings 2" w:char="00A3"/>
            </w:r>
            <w:r>
              <w:rPr>
                <w:rFonts w:hint="eastAsia" w:ascii="仿宋" w:hAnsi="仿宋" w:eastAsia="仿宋"/>
                <w:sz w:val="24"/>
              </w:rPr>
              <w:t>需要，履约保证金的金额：中标合同金额的</w:t>
            </w:r>
            <w:r>
              <w:rPr>
                <w:rFonts w:hint="eastAsia" w:ascii="仿宋" w:hAnsi="仿宋" w:eastAsia="仿宋"/>
                <w:sz w:val="24"/>
                <w:u w:val="single"/>
              </w:rPr>
              <w:t xml:space="preserve">  </w:t>
            </w:r>
            <w:r>
              <w:rPr>
                <w:rFonts w:hint="eastAsia" w:ascii="仿宋" w:hAnsi="仿宋" w:eastAsia="仿宋"/>
                <w:sz w:val="24"/>
              </w:rPr>
              <w:t>%（履约保证金须以</w:t>
            </w:r>
            <w:r>
              <w:rPr>
                <w:rFonts w:ascii="仿宋" w:hAnsi="仿宋" w:eastAsia="仿宋"/>
                <w:sz w:val="24"/>
              </w:rPr>
              <w:t>支票、汇票、本票或者金融机构、担保机构出具的保函等非现金形式提交</w:t>
            </w:r>
            <w:r>
              <w:rPr>
                <w:rFonts w:hint="eastAsia" w:ascii="仿宋" w:hAnsi="仿宋" w:eastAsia="仿宋"/>
                <w:sz w:val="24"/>
              </w:rPr>
              <w:t>）</w:t>
            </w:r>
          </w:p>
        </w:tc>
      </w:tr>
      <w:tr w14:paraId="1DB64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1D11B7F0">
            <w:pPr>
              <w:jc w:val="center"/>
              <w:rPr>
                <w:rFonts w:hint="default" w:ascii="仿宋" w:hAnsi="仿宋" w:eastAsia="仿宋" w:cs="仿宋"/>
                <w:sz w:val="24"/>
                <w:lang w:val="en-US" w:eastAsia="zh-CN"/>
              </w:rPr>
            </w:pPr>
            <w:r>
              <w:rPr>
                <w:rFonts w:hint="eastAsia" w:ascii="仿宋" w:hAnsi="仿宋" w:eastAsia="仿宋" w:cs="仿宋"/>
                <w:sz w:val="24"/>
                <w:lang w:val="en-US" w:eastAsia="zh-CN"/>
              </w:rPr>
              <w:t>10</w:t>
            </w:r>
          </w:p>
        </w:tc>
        <w:tc>
          <w:tcPr>
            <w:tcW w:w="2793" w:type="dxa"/>
            <w:vAlign w:val="center"/>
          </w:tcPr>
          <w:p w14:paraId="7297E10C">
            <w:pPr>
              <w:rPr>
                <w:rFonts w:hint="eastAsia" w:ascii="仿宋" w:hAnsi="仿宋" w:eastAsia="仿宋" w:cs="仿宋"/>
                <w:sz w:val="24"/>
                <w:lang w:val="en-US" w:eastAsia="zh-CN"/>
              </w:rPr>
            </w:pPr>
            <w:r>
              <w:rPr>
                <w:rFonts w:hint="eastAsia" w:ascii="仿宋" w:hAnsi="仿宋" w:eastAsia="仿宋" w:cs="仿宋"/>
                <w:sz w:val="24"/>
                <w:lang w:val="en-US" w:eastAsia="zh-CN"/>
              </w:rPr>
              <w:t>投标保证金</w:t>
            </w:r>
          </w:p>
        </w:tc>
        <w:tc>
          <w:tcPr>
            <w:tcW w:w="5534" w:type="dxa"/>
            <w:vAlign w:val="center"/>
          </w:tcPr>
          <w:p w14:paraId="35B96A34">
            <w:pPr>
              <w:spacing w:line="360" w:lineRule="auto"/>
              <w:rPr>
                <w:rFonts w:ascii="仿宋" w:hAnsi="仿宋" w:eastAsia="仿宋"/>
                <w:sz w:val="24"/>
              </w:rPr>
            </w:pPr>
            <w:r>
              <w:rPr>
                <w:rFonts w:hint="eastAsia" w:ascii="仿宋" w:hAnsi="仿宋" w:eastAsia="仿宋"/>
                <w:sz w:val="24"/>
              </w:rPr>
              <w:sym w:font="Wingdings 2" w:char="0052"/>
            </w:r>
            <w:r>
              <w:rPr>
                <w:rFonts w:hint="eastAsia" w:ascii="仿宋" w:hAnsi="仿宋" w:eastAsia="仿宋"/>
                <w:sz w:val="24"/>
              </w:rPr>
              <w:t>不需要</w:t>
            </w:r>
          </w:p>
          <w:p w14:paraId="7F6B902F">
            <w:pPr>
              <w:spacing w:line="360" w:lineRule="auto"/>
              <w:rPr>
                <w:rFonts w:hint="eastAsia" w:ascii="仿宋" w:hAnsi="仿宋" w:eastAsia="仿宋"/>
                <w:sz w:val="24"/>
              </w:rPr>
            </w:pPr>
            <w:r>
              <w:rPr>
                <w:rFonts w:hint="eastAsia" w:ascii="仿宋" w:hAnsi="仿宋" w:eastAsia="仿宋"/>
                <w:sz w:val="24"/>
              </w:rPr>
              <w:sym w:font="Wingdings 2" w:char="00A3"/>
            </w:r>
            <w:r>
              <w:rPr>
                <w:rFonts w:hint="eastAsia" w:ascii="仿宋" w:hAnsi="仿宋" w:eastAsia="仿宋"/>
                <w:sz w:val="24"/>
              </w:rPr>
              <w:t>需要，</w:t>
            </w:r>
            <w:r>
              <w:rPr>
                <w:rFonts w:hint="eastAsia" w:ascii="仿宋" w:hAnsi="仿宋" w:eastAsia="仿宋" w:cs="仿宋"/>
                <w:sz w:val="24"/>
                <w:lang w:val="en-US" w:eastAsia="zh-CN"/>
              </w:rPr>
              <w:t>投标保证金</w:t>
            </w:r>
            <w:r>
              <w:rPr>
                <w:rFonts w:hint="eastAsia" w:ascii="仿宋" w:hAnsi="仿宋" w:eastAsia="仿宋"/>
                <w:sz w:val="24"/>
              </w:rPr>
              <w:t>的金额：</w:t>
            </w:r>
            <w:r>
              <w:rPr>
                <w:rFonts w:hint="eastAsia" w:ascii="仿宋" w:hAnsi="仿宋" w:eastAsia="仿宋"/>
                <w:sz w:val="24"/>
                <w:lang w:val="en-US" w:eastAsia="zh-CN"/>
              </w:rPr>
              <w:t>估算价</w:t>
            </w:r>
            <w:r>
              <w:rPr>
                <w:rFonts w:hint="eastAsia" w:ascii="仿宋" w:hAnsi="仿宋" w:eastAsia="仿宋"/>
                <w:sz w:val="24"/>
              </w:rPr>
              <w:t>的</w:t>
            </w:r>
            <w:r>
              <w:rPr>
                <w:rFonts w:hint="eastAsia" w:ascii="仿宋" w:hAnsi="仿宋" w:eastAsia="仿宋"/>
                <w:sz w:val="24"/>
                <w:u w:val="single"/>
              </w:rPr>
              <w:t xml:space="preserve">  </w:t>
            </w:r>
            <w:r>
              <w:rPr>
                <w:rFonts w:hint="eastAsia" w:ascii="仿宋" w:hAnsi="仿宋" w:eastAsia="仿宋"/>
                <w:sz w:val="24"/>
              </w:rPr>
              <w:t>%</w:t>
            </w:r>
          </w:p>
        </w:tc>
      </w:tr>
      <w:tr w14:paraId="10BD1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36E6790A">
            <w:pPr>
              <w:jc w:val="center"/>
              <w:rPr>
                <w:rFonts w:hint="eastAsia" w:ascii="仿宋" w:hAnsi="仿宋" w:eastAsia="仿宋" w:cs="仿宋"/>
                <w:sz w:val="24"/>
                <w:lang w:val="en-US" w:eastAsia="zh-CN"/>
              </w:rPr>
            </w:pPr>
            <w:r>
              <w:rPr>
                <w:rFonts w:ascii="仿宋" w:hAnsi="仿宋" w:eastAsia="仿宋" w:cs="仿宋"/>
                <w:sz w:val="24"/>
                <w:lang w:val="zh-CN"/>
              </w:rPr>
              <w:t>1</w:t>
            </w:r>
            <w:r>
              <w:rPr>
                <w:rFonts w:hint="eastAsia" w:ascii="仿宋" w:hAnsi="仿宋" w:eastAsia="仿宋" w:cs="仿宋"/>
                <w:sz w:val="24"/>
                <w:lang w:val="en-US" w:eastAsia="zh-CN"/>
              </w:rPr>
              <w:t>1</w:t>
            </w:r>
          </w:p>
        </w:tc>
        <w:tc>
          <w:tcPr>
            <w:tcW w:w="2793" w:type="dxa"/>
            <w:vAlign w:val="center"/>
          </w:tcPr>
          <w:p w14:paraId="3D4FBDD4">
            <w:pPr>
              <w:rPr>
                <w:rFonts w:ascii="仿宋" w:hAnsi="仿宋" w:eastAsia="仿宋" w:cs="仿宋"/>
                <w:sz w:val="24"/>
                <w:highlight w:val="none"/>
                <w:lang w:val="zh-CN"/>
              </w:rPr>
            </w:pPr>
            <w:r>
              <w:rPr>
                <w:rFonts w:hint="eastAsia" w:ascii="仿宋" w:hAnsi="仿宋" w:eastAsia="仿宋" w:cs="仿宋"/>
                <w:sz w:val="24"/>
                <w:highlight w:val="none"/>
                <w:lang w:val="zh-CN"/>
              </w:rPr>
              <w:t>投标截止时间</w:t>
            </w:r>
          </w:p>
        </w:tc>
        <w:tc>
          <w:tcPr>
            <w:tcW w:w="5534" w:type="dxa"/>
            <w:vAlign w:val="center"/>
          </w:tcPr>
          <w:p w14:paraId="11711A52">
            <w:pPr>
              <w:spacing w:line="360" w:lineRule="auto"/>
              <w:jc w:val="left"/>
              <w:rPr>
                <w:rFonts w:ascii="仿宋" w:hAnsi="仿宋" w:eastAsia="仿宋" w:cs="仿宋"/>
                <w:kern w:val="1"/>
                <w:sz w:val="24"/>
                <w:highlight w:val="none"/>
              </w:rPr>
            </w:pPr>
            <w:r>
              <w:rPr>
                <w:rFonts w:ascii="仿宋" w:hAnsi="仿宋" w:eastAsia="仿宋" w:cs="仿宋"/>
                <w:sz w:val="24"/>
                <w:highlight w:val="none"/>
                <w:u w:val="single"/>
                <w:lang w:val="zh-CN"/>
              </w:rPr>
              <w:t>20</w:t>
            </w:r>
            <w:r>
              <w:rPr>
                <w:rFonts w:hint="eastAsia" w:ascii="仿宋" w:hAnsi="仿宋" w:eastAsia="仿宋" w:cs="仿宋"/>
                <w:sz w:val="24"/>
                <w:highlight w:val="none"/>
                <w:u w:val="single"/>
                <w:lang w:val="zh-CN"/>
              </w:rPr>
              <w:t>2</w:t>
            </w:r>
            <w:r>
              <w:rPr>
                <w:rFonts w:hint="eastAsia" w:ascii="仿宋" w:hAnsi="仿宋" w:eastAsia="仿宋" w:cs="仿宋"/>
                <w:sz w:val="24"/>
                <w:highlight w:val="none"/>
                <w:u w:val="single"/>
              </w:rPr>
              <w:t>4</w:t>
            </w:r>
            <w:r>
              <w:rPr>
                <w:rFonts w:hint="eastAsia" w:ascii="仿宋" w:hAnsi="仿宋" w:eastAsia="仿宋" w:cs="仿宋"/>
                <w:sz w:val="24"/>
                <w:highlight w:val="none"/>
                <w:lang w:val="zh-CN"/>
              </w:rPr>
              <w:t>年</w:t>
            </w:r>
            <w:r>
              <w:rPr>
                <w:rFonts w:hint="eastAsia" w:ascii="仿宋" w:hAnsi="仿宋" w:eastAsia="仿宋" w:cs="仿宋"/>
                <w:sz w:val="24"/>
                <w:highlight w:val="none"/>
                <w:u w:val="single"/>
                <w:lang w:val="en-US" w:eastAsia="zh-CN"/>
              </w:rPr>
              <w:t>7</w:t>
            </w:r>
            <w:r>
              <w:rPr>
                <w:rFonts w:hint="eastAsia" w:ascii="仿宋" w:hAnsi="仿宋" w:eastAsia="仿宋" w:cs="仿宋"/>
                <w:sz w:val="24"/>
                <w:highlight w:val="none"/>
                <w:lang w:val="zh-CN"/>
              </w:rPr>
              <w:t>月</w:t>
            </w:r>
            <w:r>
              <w:rPr>
                <w:rFonts w:hint="eastAsia" w:ascii="仿宋" w:hAnsi="仿宋" w:eastAsia="仿宋" w:cs="仿宋"/>
                <w:sz w:val="24"/>
                <w:highlight w:val="none"/>
                <w:u w:val="single"/>
                <w:lang w:val="en-US" w:eastAsia="zh-CN"/>
              </w:rPr>
              <w:t>8</w:t>
            </w:r>
            <w:r>
              <w:rPr>
                <w:rFonts w:hint="eastAsia" w:ascii="仿宋" w:hAnsi="仿宋" w:eastAsia="仿宋" w:cs="仿宋"/>
                <w:sz w:val="24"/>
                <w:highlight w:val="none"/>
                <w:lang w:val="zh-CN"/>
              </w:rPr>
              <w:t>日</w:t>
            </w:r>
            <w:r>
              <w:rPr>
                <w:rFonts w:hint="eastAsia" w:ascii="仿宋" w:hAnsi="仿宋" w:eastAsia="仿宋" w:cs="仿宋"/>
                <w:sz w:val="24"/>
                <w:highlight w:val="none"/>
                <w:u w:val="single"/>
              </w:rPr>
              <w:t>9</w:t>
            </w:r>
            <w:r>
              <w:rPr>
                <w:rFonts w:hint="eastAsia" w:ascii="仿宋" w:hAnsi="仿宋" w:eastAsia="仿宋" w:cs="仿宋"/>
                <w:sz w:val="24"/>
                <w:highlight w:val="none"/>
                <w:lang w:val="zh-CN"/>
              </w:rPr>
              <w:t>时</w:t>
            </w:r>
            <w:r>
              <w:rPr>
                <w:rFonts w:hint="eastAsia" w:ascii="仿宋" w:hAnsi="仿宋" w:eastAsia="仿宋" w:cs="仿宋"/>
                <w:sz w:val="24"/>
                <w:highlight w:val="none"/>
                <w:u w:val="single"/>
                <w:lang w:val="en-US" w:eastAsia="zh-CN"/>
              </w:rPr>
              <w:t>00</w:t>
            </w:r>
            <w:r>
              <w:rPr>
                <w:rFonts w:hint="eastAsia" w:ascii="仿宋" w:hAnsi="仿宋" w:eastAsia="仿宋" w:cs="仿宋"/>
                <w:sz w:val="24"/>
                <w:highlight w:val="none"/>
              </w:rPr>
              <w:t>分</w:t>
            </w:r>
          </w:p>
        </w:tc>
      </w:tr>
      <w:tr w14:paraId="4D278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7EE78058">
            <w:pPr>
              <w:jc w:val="center"/>
              <w:rPr>
                <w:rFonts w:hint="eastAsia" w:ascii="仿宋" w:hAnsi="仿宋" w:eastAsia="仿宋" w:cs="仿宋"/>
                <w:sz w:val="24"/>
                <w:lang w:val="en-US" w:eastAsia="zh-CN"/>
              </w:rPr>
            </w:pPr>
            <w:r>
              <w:rPr>
                <w:rFonts w:hint="eastAsia" w:ascii="仿宋" w:hAnsi="仿宋" w:eastAsia="仿宋" w:cs="仿宋"/>
                <w:sz w:val="24"/>
                <w:lang w:val="zh-CN"/>
              </w:rPr>
              <w:t>1</w:t>
            </w:r>
            <w:r>
              <w:rPr>
                <w:rFonts w:hint="eastAsia" w:ascii="仿宋" w:hAnsi="仿宋" w:eastAsia="仿宋" w:cs="仿宋"/>
                <w:sz w:val="24"/>
                <w:lang w:val="en-US" w:eastAsia="zh-CN"/>
              </w:rPr>
              <w:t>2</w:t>
            </w:r>
          </w:p>
        </w:tc>
        <w:tc>
          <w:tcPr>
            <w:tcW w:w="2793" w:type="dxa"/>
            <w:vAlign w:val="center"/>
          </w:tcPr>
          <w:p w14:paraId="71730C63">
            <w:pPr>
              <w:rPr>
                <w:rFonts w:ascii="仿宋" w:hAnsi="仿宋" w:eastAsia="仿宋"/>
                <w:sz w:val="24"/>
                <w:lang w:val="zh-CN"/>
              </w:rPr>
            </w:pPr>
            <w:r>
              <w:rPr>
                <w:rFonts w:hint="eastAsia" w:ascii="仿宋" w:hAnsi="仿宋" w:eastAsia="仿宋" w:cs="仿宋"/>
                <w:sz w:val="24"/>
                <w:lang w:val="zh-CN"/>
              </w:rPr>
              <w:t>投标报价的范围</w:t>
            </w:r>
          </w:p>
        </w:tc>
        <w:tc>
          <w:tcPr>
            <w:tcW w:w="5534" w:type="dxa"/>
            <w:vAlign w:val="center"/>
          </w:tcPr>
          <w:p w14:paraId="279FDE26">
            <w:pPr>
              <w:spacing w:line="360" w:lineRule="auto"/>
              <w:rPr>
                <w:rFonts w:ascii="仿宋" w:hAnsi="仿宋" w:eastAsia="仿宋" w:cs="仿宋"/>
                <w:sz w:val="24"/>
                <w:lang w:val="zh-CN"/>
              </w:rPr>
            </w:pPr>
            <w:bookmarkStart w:id="6" w:name="c__506404011_"/>
            <w:r>
              <w:rPr>
                <w:rFonts w:hint="eastAsia" w:ascii="仿宋" w:hAnsi="仿宋" w:eastAsia="仿宋" w:cs="仿宋"/>
                <w:sz w:val="24"/>
                <w:lang w:val="en-US" w:eastAsia="zh-CN"/>
              </w:rPr>
              <w:t>暂定合同价，按实结算</w:t>
            </w:r>
            <w:r>
              <w:rPr>
                <w:rFonts w:hint="eastAsia" w:ascii="仿宋" w:hAnsi="仿宋" w:eastAsia="仿宋" w:cs="仿宋"/>
                <w:sz w:val="24"/>
                <w:lang w:val="zh-CN"/>
              </w:rPr>
              <w:t>。</w:t>
            </w:r>
            <w:bookmarkEnd w:id="6"/>
          </w:p>
        </w:tc>
      </w:tr>
      <w:tr w14:paraId="1AE3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7CF4B042">
            <w:pPr>
              <w:jc w:val="center"/>
              <w:rPr>
                <w:rFonts w:hint="eastAsia" w:ascii="仿宋" w:hAnsi="仿宋" w:eastAsia="仿宋"/>
                <w:sz w:val="24"/>
                <w:lang w:val="en-US" w:eastAsia="zh-CN"/>
              </w:rPr>
            </w:pPr>
            <w:r>
              <w:rPr>
                <w:rFonts w:hint="eastAsia" w:ascii="仿宋" w:hAnsi="仿宋" w:eastAsia="仿宋"/>
                <w:sz w:val="24"/>
              </w:rPr>
              <w:t>1</w:t>
            </w:r>
            <w:r>
              <w:rPr>
                <w:rFonts w:hint="eastAsia" w:ascii="仿宋" w:hAnsi="仿宋" w:eastAsia="仿宋"/>
                <w:sz w:val="24"/>
                <w:lang w:val="en-US" w:eastAsia="zh-CN"/>
              </w:rPr>
              <w:t>3</w:t>
            </w:r>
          </w:p>
        </w:tc>
        <w:tc>
          <w:tcPr>
            <w:tcW w:w="2793" w:type="dxa"/>
            <w:vAlign w:val="center"/>
          </w:tcPr>
          <w:p w14:paraId="4D3E8AE1">
            <w:pPr>
              <w:rPr>
                <w:rFonts w:ascii="仿宋" w:hAnsi="仿宋" w:eastAsia="仿宋"/>
                <w:sz w:val="24"/>
              </w:rPr>
            </w:pPr>
            <w:r>
              <w:rPr>
                <w:rFonts w:hint="eastAsia" w:ascii="仿宋" w:hAnsi="仿宋" w:eastAsia="仿宋"/>
                <w:sz w:val="24"/>
              </w:rPr>
              <w:t>投标报价的次数</w:t>
            </w:r>
          </w:p>
        </w:tc>
        <w:tc>
          <w:tcPr>
            <w:tcW w:w="5534" w:type="dxa"/>
            <w:vAlign w:val="center"/>
          </w:tcPr>
          <w:p w14:paraId="3C8ADAE1">
            <w:pPr>
              <w:spacing w:line="360" w:lineRule="auto"/>
              <w:rPr>
                <w:rFonts w:ascii="仿宋" w:hAnsi="仿宋" w:eastAsia="仿宋"/>
                <w:sz w:val="24"/>
              </w:rPr>
            </w:pPr>
            <w:bookmarkStart w:id="7" w:name="c__506404019_"/>
            <w:r>
              <w:rPr>
                <w:rFonts w:hint="eastAsia" w:ascii="仿宋" w:hAnsi="仿宋" w:eastAsia="仿宋"/>
                <w:sz w:val="24"/>
              </w:rPr>
              <w:t>本次投标报价为一次不得更改报价，投标人只有一次报价的机会。</w:t>
            </w:r>
            <w:bookmarkEnd w:id="7"/>
          </w:p>
        </w:tc>
      </w:tr>
      <w:tr w14:paraId="1446B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0246108D">
            <w:pPr>
              <w:jc w:val="center"/>
              <w:rPr>
                <w:rFonts w:hint="eastAsia" w:ascii="仿宋" w:hAnsi="仿宋" w:eastAsia="仿宋" w:cs="仿宋"/>
                <w:sz w:val="24"/>
                <w:lang w:val="en-US" w:eastAsia="zh-CN"/>
              </w:rPr>
            </w:pPr>
            <w:r>
              <w:rPr>
                <w:rFonts w:hint="eastAsia" w:ascii="仿宋" w:hAnsi="仿宋" w:eastAsia="仿宋" w:cs="仿宋"/>
                <w:sz w:val="24"/>
                <w:lang w:val="zh-CN"/>
              </w:rPr>
              <w:t>1</w:t>
            </w:r>
            <w:r>
              <w:rPr>
                <w:rFonts w:hint="eastAsia" w:ascii="仿宋" w:hAnsi="仿宋" w:eastAsia="仿宋" w:cs="仿宋"/>
                <w:sz w:val="24"/>
                <w:lang w:val="en-US" w:eastAsia="zh-CN"/>
              </w:rPr>
              <w:t>4</w:t>
            </w:r>
          </w:p>
        </w:tc>
        <w:tc>
          <w:tcPr>
            <w:tcW w:w="2793" w:type="dxa"/>
            <w:vAlign w:val="center"/>
          </w:tcPr>
          <w:p w14:paraId="1352966A">
            <w:pPr>
              <w:rPr>
                <w:rFonts w:ascii="仿宋" w:hAnsi="仿宋" w:eastAsia="仿宋"/>
                <w:sz w:val="24"/>
                <w:lang w:val="zh-CN"/>
              </w:rPr>
            </w:pPr>
            <w:r>
              <w:rPr>
                <w:rFonts w:hint="eastAsia" w:ascii="仿宋" w:hAnsi="仿宋" w:eastAsia="仿宋" w:cs="仿宋"/>
                <w:sz w:val="24"/>
                <w:lang w:val="zh-CN"/>
              </w:rPr>
              <w:t>投标文件编制装订</w:t>
            </w:r>
          </w:p>
        </w:tc>
        <w:tc>
          <w:tcPr>
            <w:tcW w:w="5534" w:type="dxa"/>
            <w:vAlign w:val="center"/>
          </w:tcPr>
          <w:p w14:paraId="3FFC5DAA">
            <w:pPr>
              <w:spacing w:line="360" w:lineRule="auto"/>
              <w:ind w:firstLine="480" w:firstLineChars="200"/>
              <w:rPr>
                <w:rFonts w:ascii="仿宋" w:hAnsi="仿宋" w:eastAsia="仿宋" w:cs="仿宋"/>
                <w:sz w:val="24"/>
                <w:lang w:val="zh-CN"/>
              </w:rPr>
            </w:pPr>
            <w:r>
              <w:rPr>
                <w:rFonts w:ascii="仿宋" w:hAnsi="仿宋" w:eastAsia="仿宋" w:cs="仿宋"/>
                <w:sz w:val="24"/>
                <w:lang w:val="zh-CN"/>
              </w:rPr>
              <w:t>1</w:t>
            </w:r>
            <w:r>
              <w:rPr>
                <w:rFonts w:hint="eastAsia" w:ascii="仿宋" w:hAnsi="仿宋" w:eastAsia="仿宋" w:cs="仿宋"/>
                <w:sz w:val="24"/>
                <w:lang w:val="zh-CN"/>
              </w:rPr>
              <w:t>.投标文件的技术部分和商务部分，装订一册。</w:t>
            </w:r>
          </w:p>
          <w:p w14:paraId="0784FF85">
            <w:pPr>
              <w:spacing w:line="360" w:lineRule="auto"/>
              <w:ind w:firstLine="480" w:firstLineChars="200"/>
              <w:rPr>
                <w:rFonts w:ascii="仿宋" w:hAnsi="仿宋" w:eastAsia="仿宋" w:cs="仿宋"/>
                <w:sz w:val="24"/>
                <w:lang w:val="zh-CN"/>
              </w:rPr>
            </w:pPr>
            <w:r>
              <w:rPr>
                <w:rFonts w:hint="eastAsia" w:ascii="仿宋" w:hAnsi="仿宋" w:eastAsia="仿宋"/>
                <w:sz w:val="24"/>
              </w:rPr>
              <w:t>2.封面设置。投标文件封面设置包括：投标文件、项目名称、投标人全称和投标文件完成时间。投标人全称填写“×××公司”。</w:t>
            </w:r>
          </w:p>
          <w:p w14:paraId="59174257">
            <w:pPr>
              <w:spacing w:line="360" w:lineRule="auto"/>
              <w:ind w:firstLine="480" w:firstLineChars="200"/>
              <w:rPr>
                <w:rFonts w:ascii="仿宋" w:hAnsi="仿宋" w:eastAsia="仿宋" w:cs="仿宋"/>
                <w:sz w:val="24"/>
                <w:lang w:val="zh-CN"/>
              </w:rPr>
            </w:pPr>
            <w:r>
              <w:rPr>
                <w:rFonts w:hint="eastAsia" w:ascii="仿宋" w:hAnsi="仿宋" w:eastAsia="仿宋"/>
                <w:sz w:val="24"/>
              </w:rPr>
              <w:t>3.投标文件内容。投标人应按照招标文件的要求编写投标文件；对招标文件要求填写的表格或者资料不得缺少或者留空，投标文件不得加行、涂改、插字或者删除。</w:t>
            </w:r>
          </w:p>
          <w:p w14:paraId="7B97F85A">
            <w:pPr>
              <w:spacing w:line="360" w:lineRule="auto"/>
              <w:ind w:firstLine="480" w:firstLineChars="200"/>
              <w:rPr>
                <w:rFonts w:ascii="仿宋" w:hAnsi="仿宋" w:eastAsia="仿宋" w:cs="仿宋"/>
                <w:sz w:val="24"/>
                <w:lang w:val="zh-CN"/>
              </w:rPr>
            </w:pPr>
            <w:r>
              <w:rPr>
                <w:rFonts w:ascii="仿宋" w:hAnsi="仿宋" w:eastAsia="仿宋" w:cs="仿宋"/>
                <w:sz w:val="24"/>
                <w:lang w:val="zh-CN"/>
              </w:rPr>
              <w:t>4</w:t>
            </w:r>
            <w:r>
              <w:rPr>
                <w:rFonts w:hint="eastAsia" w:ascii="仿宋" w:hAnsi="仿宋" w:eastAsia="仿宋" w:cs="仿宋"/>
                <w:sz w:val="24"/>
                <w:lang w:val="zh-CN"/>
              </w:rPr>
              <w:t>.</w:t>
            </w:r>
            <w:r>
              <w:rPr>
                <w:rFonts w:hint="eastAsia" w:ascii="仿宋" w:hAnsi="仿宋" w:eastAsia="仿宋" w:cs="仿宋"/>
                <w:kern w:val="1"/>
                <w:sz w:val="24"/>
              </w:rPr>
              <w:t>投标文件正文用白色A4复印纸打印，并编制目录，目录、内容标注连续页码，页码从目录编起，标注于页面底部居中位置</w:t>
            </w:r>
            <w:r>
              <w:rPr>
                <w:rFonts w:hint="eastAsia" w:ascii="仿宋" w:hAnsi="仿宋" w:eastAsia="仿宋" w:cs="仿宋"/>
                <w:sz w:val="24"/>
                <w:lang w:val="zh-CN"/>
              </w:rPr>
              <w:t>。</w:t>
            </w:r>
          </w:p>
        </w:tc>
      </w:tr>
      <w:tr w14:paraId="4F2FA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959" w:type="dxa"/>
            <w:vAlign w:val="center"/>
          </w:tcPr>
          <w:p w14:paraId="571824CA">
            <w:pPr>
              <w:jc w:val="center"/>
              <w:rPr>
                <w:rFonts w:hint="eastAsia" w:ascii="仿宋" w:hAnsi="仿宋" w:eastAsia="仿宋" w:cs="仿宋"/>
                <w:sz w:val="24"/>
                <w:lang w:val="en-US" w:eastAsia="zh-CN"/>
              </w:rPr>
            </w:pPr>
            <w:r>
              <w:rPr>
                <w:rFonts w:ascii="仿宋" w:hAnsi="仿宋" w:eastAsia="仿宋" w:cs="仿宋"/>
                <w:sz w:val="24"/>
              </w:rPr>
              <w:t>1</w:t>
            </w:r>
            <w:r>
              <w:rPr>
                <w:rFonts w:hint="eastAsia" w:ascii="仿宋" w:hAnsi="仿宋" w:eastAsia="仿宋" w:cs="仿宋"/>
                <w:sz w:val="24"/>
                <w:lang w:val="en-US" w:eastAsia="zh-CN"/>
              </w:rPr>
              <w:t>5</w:t>
            </w:r>
          </w:p>
        </w:tc>
        <w:tc>
          <w:tcPr>
            <w:tcW w:w="2793" w:type="dxa"/>
            <w:vAlign w:val="center"/>
          </w:tcPr>
          <w:p w14:paraId="2E6B03A1">
            <w:pPr>
              <w:rPr>
                <w:rFonts w:ascii="仿宋" w:hAnsi="仿宋" w:eastAsia="仿宋" w:cs="仿宋"/>
                <w:sz w:val="24"/>
                <w:lang w:val="zh-CN"/>
              </w:rPr>
            </w:pPr>
            <w:r>
              <w:rPr>
                <w:rFonts w:hint="eastAsia" w:ascii="仿宋" w:hAnsi="仿宋" w:eastAsia="仿宋" w:cs="仿宋"/>
                <w:sz w:val="24"/>
                <w:lang w:val="zh-CN"/>
              </w:rPr>
              <w:t>投标文件签署和盖章</w:t>
            </w:r>
          </w:p>
        </w:tc>
        <w:tc>
          <w:tcPr>
            <w:tcW w:w="5534" w:type="dxa"/>
            <w:vAlign w:val="center"/>
          </w:tcPr>
          <w:p w14:paraId="72B3CCB1">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1.招标文件要求投标人法定代表人或者被授权代表签字处，均须本人用黑色签字笔签署（包括姓和名）并加盖单位公章，不得用签名章、签字章等代替，也不得由他人代签。</w:t>
            </w:r>
          </w:p>
          <w:p w14:paraId="74799336">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2.被授权代表人签字的，投标文件应附法人授权委托书。</w:t>
            </w:r>
          </w:p>
          <w:p w14:paraId="012900DD">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3.投标人在投标文件以及相关书面文件中的单位盖章（包括印章、公章等）均指与投标人名称全称相一致的标准公章，不得使用其他形式（如带有“专用章”、“合同章”、“财务章”、“业务章”等）的印章。</w:t>
            </w:r>
          </w:p>
        </w:tc>
      </w:tr>
      <w:tr w14:paraId="3F1EE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71CBDD71">
            <w:pPr>
              <w:jc w:val="center"/>
              <w:rPr>
                <w:rFonts w:hint="eastAsia" w:ascii="仿宋" w:hAnsi="仿宋" w:eastAsia="仿宋"/>
                <w:sz w:val="24"/>
                <w:lang w:val="en-US" w:eastAsia="zh-CN"/>
              </w:rPr>
            </w:pPr>
            <w:r>
              <w:rPr>
                <w:rFonts w:ascii="仿宋" w:hAnsi="仿宋" w:eastAsia="仿宋"/>
                <w:sz w:val="24"/>
              </w:rPr>
              <w:t>1</w:t>
            </w:r>
            <w:r>
              <w:rPr>
                <w:rFonts w:hint="eastAsia" w:ascii="仿宋" w:hAnsi="仿宋" w:eastAsia="仿宋"/>
                <w:sz w:val="24"/>
                <w:lang w:val="en-US" w:eastAsia="zh-CN"/>
              </w:rPr>
              <w:t>6</w:t>
            </w:r>
          </w:p>
        </w:tc>
        <w:tc>
          <w:tcPr>
            <w:tcW w:w="2793" w:type="dxa"/>
            <w:vAlign w:val="center"/>
          </w:tcPr>
          <w:p w14:paraId="4C01B393">
            <w:pPr>
              <w:rPr>
                <w:rFonts w:ascii="仿宋" w:hAnsi="仿宋" w:eastAsia="仿宋"/>
                <w:sz w:val="24"/>
                <w:lang w:val="zh-CN"/>
              </w:rPr>
            </w:pPr>
            <w:r>
              <w:rPr>
                <w:rFonts w:hint="eastAsia" w:ascii="仿宋" w:hAnsi="仿宋" w:eastAsia="仿宋" w:cs="仿宋"/>
                <w:sz w:val="24"/>
                <w:lang w:val="zh-CN"/>
              </w:rPr>
              <w:t>投标文件份数及要求</w:t>
            </w:r>
          </w:p>
        </w:tc>
        <w:tc>
          <w:tcPr>
            <w:tcW w:w="5534" w:type="dxa"/>
            <w:vAlign w:val="center"/>
          </w:tcPr>
          <w:p w14:paraId="57831950">
            <w:pPr>
              <w:spacing w:line="360" w:lineRule="auto"/>
              <w:ind w:firstLine="480" w:firstLineChars="200"/>
              <w:rPr>
                <w:rFonts w:ascii="仿宋" w:hAnsi="仿宋" w:eastAsia="仿宋" w:cs="仿宋"/>
                <w:sz w:val="24"/>
                <w:lang w:val="zh-CN"/>
              </w:rPr>
            </w:pPr>
            <w:r>
              <w:rPr>
                <w:rFonts w:ascii="仿宋" w:hAnsi="仿宋" w:eastAsia="仿宋" w:cs="仿宋"/>
                <w:sz w:val="24"/>
                <w:lang w:val="zh-CN"/>
              </w:rPr>
              <w:t>1.</w:t>
            </w:r>
            <w:r>
              <w:rPr>
                <w:rFonts w:hint="eastAsia" w:ascii="仿宋" w:hAnsi="仿宋" w:eastAsia="仿宋" w:cs="仿宋"/>
                <w:sz w:val="24"/>
                <w:lang w:val="zh-CN"/>
              </w:rPr>
              <w:t>投标文件正本壹份，副本</w:t>
            </w:r>
            <w:r>
              <w:rPr>
                <w:rFonts w:hint="eastAsia" w:ascii="仿宋" w:hAnsi="仿宋" w:eastAsia="仿宋" w:cs="仿宋"/>
                <w:sz w:val="24"/>
                <w:u w:val="single"/>
                <w:lang w:val="en-US" w:eastAsia="zh-CN"/>
              </w:rPr>
              <w:t>贰</w:t>
            </w:r>
            <w:r>
              <w:rPr>
                <w:rFonts w:hint="eastAsia" w:ascii="仿宋" w:hAnsi="仿宋" w:eastAsia="仿宋" w:cs="仿宋"/>
                <w:sz w:val="24"/>
                <w:lang w:val="zh-CN"/>
              </w:rPr>
              <w:t>份。正本和副本的封面上应当清楚地标记“正本”或者“副本”字样；正本和副本不一致时，以正本为准。</w:t>
            </w:r>
          </w:p>
          <w:p w14:paraId="7211991B">
            <w:pPr>
              <w:spacing w:line="360" w:lineRule="auto"/>
              <w:ind w:firstLine="480" w:firstLineChars="200"/>
              <w:rPr>
                <w:rFonts w:ascii="仿宋" w:hAnsi="仿宋" w:eastAsia="仿宋" w:cs="仿宋"/>
                <w:sz w:val="24"/>
                <w:lang w:val="zh-CN"/>
              </w:rPr>
            </w:pPr>
            <w:r>
              <w:rPr>
                <w:rFonts w:ascii="仿宋" w:hAnsi="仿宋" w:eastAsia="仿宋" w:cs="仿宋"/>
                <w:sz w:val="24"/>
                <w:lang w:val="zh-CN"/>
              </w:rPr>
              <w:t>2</w:t>
            </w:r>
            <w:r>
              <w:rPr>
                <w:rFonts w:hint="eastAsia" w:ascii="仿宋" w:hAnsi="仿宋" w:eastAsia="仿宋" w:cs="仿宋"/>
                <w:sz w:val="24"/>
                <w:lang w:val="zh-CN"/>
              </w:rPr>
              <w:t>.资格资信等证明文件；</w:t>
            </w:r>
          </w:p>
          <w:p w14:paraId="62B7C319">
            <w:pPr>
              <w:spacing w:line="360" w:lineRule="auto"/>
              <w:ind w:firstLine="480" w:firstLineChars="200"/>
              <w:rPr>
                <w:rFonts w:hint="default" w:ascii="仿宋" w:hAnsi="仿宋" w:eastAsia="仿宋" w:cs="仿宋"/>
                <w:sz w:val="24"/>
                <w:lang w:val="en-US" w:eastAsia="zh-CN"/>
              </w:rPr>
            </w:pPr>
            <w:r>
              <w:rPr>
                <w:rFonts w:ascii="仿宋" w:hAnsi="仿宋" w:eastAsia="仿宋" w:cs="仿宋"/>
                <w:sz w:val="24"/>
                <w:lang w:val="zh-CN"/>
              </w:rPr>
              <w:t>3</w:t>
            </w:r>
            <w:r>
              <w:rPr>
                <w:rFonts w:hint="eastAsia" w:ascii="仿宋" w:hAnsi="仿宋" w:eastAsia="仿宋" w:cs="仿宋"/>
                <w:sz w:val="24"/>
                <w:lang w:val="zh-CN"/>
              </w:rPr>
              <w:t>.电子版投标文件壹套：内容与纸质投标文件正本一致，格式：</w:t>
            </w:r>
            <w:r>
              <w:rPr>
                <w:rFonts w:hint="eastAsia" w:ascii="仿宋" w:hAnsi="仿宋" w:eastAsia="仿宋" w:cs="仿宋"/>
                <w:sz w:val="24"/>
                <w:lang w:val="en-US" w:eastAsia="zh-CN"/>
              </w:rPr>
              <w:t>Word</w:t>
            </w:r>
            <w:r>
              <w:rPr>
                <w:rFonts w:hint="eastAsia" w:ascii="仿宋" w:hAnsi="仿宋" w:eastAsia="仿宋" w:cs="仿宋"/>
                <w:sz w:val="24"/>
                <w:lang w:val="zh-CN"/>
              </w:rPr>
              <w:t>；介质：</w:t>
            </w:r>
            <w:r>
              <w:rPr>
                <w:rFonts w:hint="eastAsia" w:ascii="仿宋" w:hAnsi="仿宋" w:eastAsia="仿宋" w:cs="仿宋"/>
                <w:sz w:val="24"/>
                <w:lang w:val="en-US" w:eastAsia="zh-CN"/>
              </w:rPr>
              <w:t>指定电子邮箱</w:t>
            </w:r>
          </w:p>
        </w:tc>
      </w:tr>
      <w:tr w14:paraId="6CB9A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11360948">
            <w:pPr>
              <w:jc w:val="center"/>
              <w:rPr>
                <w:rFonts w:hint="eastAsia" w:ascii="仿宋" w:hAnsi="仿宋" w:eastAsia="仿宋" w:cs="仿宋"/>
                <w:sz w:val="24"/>
                <w:lang w:val="en-US" w:eastAsia="zh-CN"/>
              </w:rPr>
            </w:pPr>
            <w:r>
              <w:rPr>
                <w:rFonts w:ascii="仿宋" w:hAnsi="仿宋" w:eastAsia="仿宋" w:cs="仿宋"/>
                <w:sz w:val="24"/>
              </w:rPr>
              <w:t>1</w:t>
            </w:r>
            <w:r>
              <w:rPr>
                <w:rFonts w:hint="eastAsia" w:ascii="仿宋" w:hAnsi="仿宋" w:eastAsia="仿宋" w:cs="仿宋"/>
                <w:sz w:val="24"/>
                <w:lang w:val="en-US" w:eastAsia="zh-CN"/>
              </w:rPr>
              <w:t>7</w:t>
            </w:r>
          </w:p>
        </w:tc>
        <w:tc>
          <w:tcPr>
            <w:tcW w:w="2793" w:type="dxa"/>
            <w:vAlign w:val="center"/>
          </w:tcPr>
          <w:p w14:paraId="2898DBF6">
            <w:pPr>
              <w:rPr>
                <w:rFonts w:ascii="仿宋" w:hAnsi="仿宋" w:eastAsia="仿宋"/>
                <w:sz w:val="24"/>
                <w:lang w:val="zh-CN"/>
              </w:rPr>
            </w:pPr>
            <w:r>
              <w:rPr>
                <w:rFonts w:hint="eastAsia" w:ascii="仿宋" w:hAnsi="仿宋" w:eastAsia="仿宋" w:cs="仿宋"/>
                <w:sz w:val="24"/>
                <w:lang w:val="zh-CN"/>
              </w:rPr>
              <w:t>投标文件密封和标记</w:t>
            </w:r>
          </w:p>
        </w:tc>
        <w:tc>
          <w:tcPr>
            <w:tcW w:w="5534" w:type="dxa"/>
            <w:vAlign w:val="center"/>
          </w:tcPr>
          <w:p w14:paraId="17F674A6">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1.二个密封件，分别是：</w:t>
            </w:r>
            <w:r>
              <w:rPr>
                <w:rFonts w:ascii="仿宋" w:hAnsi="仿宋" w:eastAsia="仿宋" w:cs="仿宋"/>
                <w:sz w:val="24"/>
                <w:u w:val="single"/>
                <w:lang w:val="zh-CN"/>
              </w:rPr>
              <w:t>投标文件密封件、资格资信等证明文件密封件（包括电子版投标文件）</w:t>
            </w:r>
            <w:r>
              <w:rPr>
                <w:rFonts w:hint="eastAsia" w:ascii="仿宋" w:hAnsi="仿宋" w:eastAsia="仿宋" w:cs="仿宋"/>
                <w:sz w:val="24"/>
                <w:lang w:val="zh-CN"/>
              </w:rPr>
              <w:t>；</w:t>
            </w:r>
          </w:p>
          <w:p w14:paraId="67D9BE4D">
            <w:pPr>
              <w:spacing w:line="360" w:lineRule="auto"/>
              <w:ind w:firstLine="480" w:firstLineChars="200"/>
              <w:rPr>
                <w:rFonts w:ascii="仿宋" w:hAnsi="仿宋" w:eastAsia="仿宋" w:cs="楷体"/>
                <w:kern w:val="1"/>
                <w:sz w:val="24"/>
              </w:rPr>
            </w:pPr>
            <w:r>
              <w:rPr>
                <w:rFonts w:hint="eastAsia" w:ascii="仿宋" w:hAnsi="仿宋" w:eastAsia="仿宋" w:cs="楷体"/>
                <w:kern w:val="1"/>
                <w:sz w:val="24"/>
              </w:rPr>
              <w:t>注：一个密封件确实无法密封的，可分开密封；</w:t>
            </w:r>
          </w:p>
          <w:p w14:paraId="62273C1F">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2.密封件封套上标明项目名称、投标人名称等，在所有封签处标注“请勿在</w:t>
            </w:r>
            <w:r>
              <w:rPr>
                <w:rFonts w:ascii="仿宋" w:hAnsi="仿宋" w:eastAsia="仿宋" w:cs="仿宋"/>
                <w:sz w:val="24"/>
                <w:u w:val="single"/>
                <w:lang w:val="zh-CN"/>
              </w:rPr>
              <w:t xml:space="preserve">    </w:t>
            </w:r>
            <w:r>
              <w:rPr>
                <w:rFonts w:hint="eastAsia" w:ascii="仿宋" w:hAnsi="仿宋" w:eastAsia="仿宋" w:cs="仿宋"/>
                <w:sz w:val="24"/>
                <w:lang w:val="zh-CN"/>
              </w:rPr>
              <w:t>年</w:t>
            </w:r>
            <w:r>
              <w:rPr>
                <w:rFonts w:ascii="仿宋" w:hAnsi="仿宋" w:eastAsia="仿宋" w:cs="仿宋"/>
                <w:sz w:val="24"/>
                <w:u w:val="single"/>
                <w:lang w:val="zh-CN"/>
              </w:rPr>
              <w:t xml:space="preserve">  </w:t>
            </w:r>
            <w:r>
              <w:rPr>
                <w:rFonts w:hint="eastAsia" w:ascii="仿宋" w:hAnsi="仿宋" w:eastAsia="仿宋" w:cs="仿宋"/>
                <w:sz w:val="24"/>
                <w:lang w:val="zh-CN"/>
              </w:rPr>
              <w:t>月</w:t>
            </w:r>
            <w:r>
              <w:rPr>
                <w:rFonts w:ascii="仿宋" w:hAnsi="仿宋" w:eastAsia="仿宋" w:cs="仿宋"/>
                <w:sz w:val="24"/>
                <w:u w:val="single"/>
                <w:lang w:val="zh-CN"/>
              </w:rPr>
              <w:t xml:space="preserve">  </w:t>
            </w:r>
            <w:r>
              <w:rPr>
                <w:rFonts w:hint="eastAsia" w:ascii="仿宋" w:hAnsi="仿宋" w:eastAsia="仿宋" w:cs="仿宋"/>
                <w:sz w:val="24"/>
                <w:lang w:val="zh-CN"/>
              </w:rPr>
              <w:t>日</w:t>
            </w:r>
            <w:r>
              <w:rPr>
                <w:rFonts w:ascii="仿宋" w:hAnsi="仿宋" w:eastAsia="仿宋" w:cs="仿宋"/>
                <w:sz w:val="24"/>
                <w:u w:val="single"/>
                <w:lang w:val="zh-CN"/>
              </w:rPr>
              <w:t xml:space="preserve">   </w:t>
            </w:r>
            <w:r>
              <w:rPr>
                <w:rFonts w:hint="eastAsia" w:ascii="仿宋" w:hAnsi="仿宋" w:eastAsia="仿宋" w:cs="仿宋"/>
                <w:sz w:val="24"/>
                <w:lang w:val="zh-CN"/>
              </w:rPr>
              <w:t>时</w:t>
            </w:r>
            <w:r>
              <w:rPr>
                <w:rFonts w:hint="eastAsia" w:ascii="仿宋" w:hAnsi="仿宋" w:eastAsia="仿宋" w:cs="仿宋"/>
                <w:sz w:val="24"/>
                <w:u w:val="single"/>
              </w:rPr>
              <w:t xml:space="preserve">  </w:t>
            </w:r>
            <w:r>
              <w:rPr>
                <w:rFonts w:hint="eastAsia" w:ascii="仿宋" w:hAnsi="仿宋" w:eastAsia="仿宋" w:cs="仿宋"/>
                <w:sz w:val="24"/>
              </w:rPr>
              <w:t>分</w:t>
            </w:r>
            <w:r>
              <w:rPr>
                <w:rFonts w:hint="eastAsia" w:ascii="仿宋" w:hAnsi="仿宋" w:eastAsia="仿宋" w:cs="仿宋"/>
                <w:sz w:val="24"/>
                <w:lang w:val="zh-CN"/>
              </w:rPr>
              <w:t>之前启封”字样，并加盖投标人单位公章以及法定代表人或者被授权代表签字。</w:t>
            </w:r>
          </w:p>
          <w:p w14:paraId="69D5E7EA">
            <w:pPr>
              <w:spacing w:line="360" w:lineRule="auto"/>
              <w:ind w:firstLine="482" w:firstLineChars="200"/>
              <w:rPr>
                <w:rFonts w:ascii="仿宋" w:hAnsi="仿宋" w:eastAsia="仿宋" w:cs="仿宋"/>
                <w:b/>
                <w:sz w:val="24"/>
                <w:lang w:val="zh-CN"/>
              </w:rPr>
            </w:pPr>
            <w:r>
              <w:rPr>
                <w:rFonts w:hint="eastAsia" w:ascii="仿宋" w:hAnsi="仿宋" w:eastAsia="仿宋" w:cs="仿宋"/>
                <w:b/>
                <w:sz w:val="24"/>
                <w:lang w:val="zh-CN"/>
              </w:rPr>
              <w:t>3．</w:t>
            </w:r>
            <w:r>
              <w:rPr>
                <w:rFonts w:hint="eastAsia" w:ascii="仿宋" w:hAnsi="仿宋" w:eastAsia="仿宋"/>
                <w:b/>
                <w:sz w:val="24"/>
                <w:lang w:val="zh-CN"/>
              </w:rPr>
              <w:t>法定代表人身份证明原件和本人身份证原件</w:t>
            </w:r>
            <w:r>
              <w:rPr>
                <w:rFonts w:hint="eastAsia" w:ascii="仿宋" w:hAnsi="仿宋" w:eastAsia="仿宋" w:cs="仿宋"/>
                <w:b/>
                <w:sz w:val="24"/>
                <w:lang w:val="zh-CN"/>
              </w:rPr>
              <w:t>或法定代表人</w:t>
            </w:r>
            <w:r>
              <w:rPr>
                <w:rFonts w:hint="eastAsia" w:ascii="仿宋" w:hAnsi="仿宋" w:eastAsia="仿宋"/>
                <w:b/>
                <w:sz w:val="24"/>
                <w:lang w:val="zh-CN"/>
              </w:rPr>
              <w:t>授权委托书原件和本人身份证原件</w:t>
            </w:r>
            <w:r>
              <w:rPr>
                <w:rFonts w:hint="eastAsia" w:ascii="仿宋" w:hAnsi="仿宋" w:eastAsia="仿宋" w:cs="仿宋"/>
                <w:b/>
                <w:sz w:val="24"/>
                <w:lang w:val="zh-CN"/>
              </w:rPr>
              <w:t>应当在递交投标文件时出示并提交，不允许放在密封件中。</w:t>
            </w:r>
          </w:p>
        </w:tc>
      </w:tr>
      <w:tr w14:paraId="5047B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06AE895F">
            <w:pPr>
              <w:jc w:val="center"/>
              <w:rPr>
                <w:rFonts w:hint="eastAsia" w:ascii="仿宋" w:hAnsi="仿宋" w:eastAsia="仿宋" w:cs="仿宋"/>
                <w:sz w:val="24"/>
                <w:lang w:val="en-US" w:eastAsia="zh-CN"/>
              </w:rPr>
            </w:pPr>
            <w:r>
              <w:rPr>
                <w:rFonts w:ascii="仿宋" w:hAnsi="仿宋" w:eastAsia="仿宋" w:cs="仿宋"/>
                <w:sz w:val="24"/>
              </w:rPr>
              <w:t>1</w:t>
            </w:r>
            <w:r>
              <w:rPr>
                <w:rFonts w:hint="eastAsia" w:ascii="仿宋" w:hAnsi="仿宋" w:eastAsia="仿宋" w:cs="仿宋"/>
                <w:sz w:val="24"/>
                <w:lang w:val="en-US" w:eastAsia="zh-CN"/>
              </w:rPr>
              <w:t>8</w:t>
            </w:r>
          </w:p>
        </w:tc>
        <w:tc>
          <w:tcPr>
            <w:tcW w:w="2793" w:type="dxa"/>
            <w:vAlign w:val="center"/>
          </w:tcPr>
          <w:p w14:paraId="0F38DFC7">
            <w:pPr>
              <w:rPr>
                <w:rFonts w:ascii="仿宋" w:hAnsi="仿宋" w:eastAsia="仿宋"/>
                <w:sz w:val="24"/>
              </w:rPr>
            </w:pPr>
            <w:r>
              <w:rPr>
                <w:rFonts w:hint="eastAsia" w:ascii="仿宋" w:hAnsi="仿宋" w:eastAsia="仿宋"/>
                <w:sz w:val="24"/>
              </w:rPr>
              <w:t>递交投标文件时间、地点及要求</w:t>
            </w:r>
          </w:p>
        </w:tc>
        <w:tc>
          <w:tcPr>
            <w:tcW w:w="5534" w:type="dxa"/>
            <w:vAlign w:val="center"/>
          </w:tcPr>
          <w:p w14:paraId="7E522FBB">
            <w:pPr>
              <w:spacing w:line="360" w:lineRule="auto"/>
              <w:rPr>
                <w:rFonts w:ascii="仿宋" w:hAnsi="仿宋" w:eastAsia="仿宋"/>
                <w:color w:val="FF0000"/>
                <w:sz w:val="24"/>
                <w:highlight w:val="none"/>
              </w:rPr>
            </w:pPr>
            <w:r>
              <w:rPr>
                <w:rFonts w:ascii="仿宋" w:hAnsi="仿宋" w:eastAsia="仿宋"/>
                <w:sz w:val="24"/>
              </w:rPr>
              <w:t>时间：</w:t>
            </w:r>
            <w:r>
              <w:rPr>
                <w:rFonts w:ascii="仿宋" w:hAnsi="仿宋" w:eastAsia="仿宋" w:cs="仿宋"/>
                <w:sz w:val="24"/>
                <w:highlight w:val="none"/>
                <w:u w:val="single"/>
                <w:lang w:val="zh-CN"/>
              </w:rPr>
              <w:t>20</w:t>
            </w:r>
            <w:r>
              <w:rPr>
                <w:rFonts w:hint="eastAsia" w:ascii="仿宋" w:hAnsi="仿宋" w:eastAsia="仿宋" w:cs="仿宋"/>
                <w:sz w:val="24"/>
                <w:highlight w:val="none"/>
                <w:u w:val="single"/>
                <w:lang w:val="zh-CN"/>
              </w:rPr>
              <w:t>2</w:t>
            </w:r>
            <w:r>
              <w:rPr>
                <w:rFonts w:hint="eastAsia" w:ascii="仿宋" w:hAnsi="仿宋" w:eastAsia="仿宋" w:cs="仿宋"/>
                <w:sz w:val="24"/>
                <w:highlight w:val="none"/>
                <w:u w:val="single"/>
              </w:rPr>
              <w:t>4</w:t>
            </w:r>
            <w:r>
              <w:rPr>
                <w:rFonts w:hint="eastAsia" w:ascii="仿宋" w:hAnsi="仿宋" w:eastAsia="仿宋" w:cs="仿宋"/>
                <w:sz w:val="24"/>
                <w:highlight w:val="none"/>
                <w:lang w:val="zh-CN"/>
              </w:rPr>
              <w:t>年</w:t>
            </w:r>
            <w:r>
              <w:rPr>
                <w:rFonts w:hint="eastAsia" w:ascii="仿宋" w:hAnsi="仿宋" w:eastAsia="仿宋" w:cs="仿宋"/>
                <w:sz w:val="24"/>
                <w:highlight w:val="none"/>
                <w:u w:val="single"/>
                <w:lang w:val="en-US" w:eastAsia="zh-CN"/>
              </w:rPr>
              <w:t>7</w:t>
            </w:r>
            <w:r>
              <w:rPr>
                <w:rFonts w:hint="eastAsia" w:ascii="仿宋" w:hAnsi="仿宋" w:eastAsia="仿宋" w:cs="仿宋"/>
                <w:sz w:val="24"/>
                <w:highlight w:val="none"/>
                <w:lang w:val="zh-CN"/>
              </w:rPr>
              <w:t>月</w:t>
            </w:r>
            <w:r>
              <w:rPr>
                <w:rFonts w:hint="eastAsia" w:ascii="仿宋" w:hAnsi="仿宋" w:eastAsia="仿宋" w:cs="仿宋"/>
                <w:sz w:val="24"/>
                <w:highlight w:val="none"/>
                <w:u w:val="single"/>
                <w:lang w:val="en-US" w:eastAsia="zh-CN"/>
              </w:rPr>
              <w:t>8</w:t>
            </w:r>
            <w:r>
              <w:rPr>
                <w:rFonts w:hint="eastAsia" w:ascii="仿宋" w:hAnsi="仿宋" w:eastAsia="仿宋" w:cs="仿宋"/>
                <w:sz w:val="24"/>
                <w:highlight w:val="none"/>
                <w:lang w:val="zh-CN"/>
              </w:rPr>
              <w:t>日</w:t>
            </w:r>
            <w:r>
              <w:rPr>
                <w:rFonts w:hint="eastAsia" w:ascii="仿宋" w:hAnsi="仿宋" w:eastAsia="仿宋" w:cs="仿宋"/>
                <w:sz w:val="24"/>
                <w:highlight w:val="none"/>
                <w:u w:val="single"/>
              </w:rPr>
              <w:t>9</w:t>
            </w:r>
            <w:r>
              <w:rPr>
                <w:rFonts w:hint="eastAsia" w:ascii="仿宋" w:hAnsi="仿宋" w:eastAsia="仿宋" w:cs="仿宋"/>
                <w:sz w:val="24"/>
                <w:highlight w:val="none"/>
                <w:lang w:val="zh-CN"/>
              </w:rPr>
              <w:t>时</w:t>
            </w:r>
            <w:r>
              <w:rPr>
                <w:rFonts w:hint="eastAsia" w:ascii="仿宋" w:hAnsi="仿宋" w:eastAsia="仿宋" w:cs="仿宋"/>
                <w:sz w:val="24"/>
                <w:highlight w:val="none"/>
                <w:u w:val="single"/>
                <w:lang w:val="en-US" w:eastAsia="zh-CN"/>
              </w:rPr>
              <w:t>00</w:t>
            </w:r>
            <w:r>
              <w:rPr>
                <w:rFonts w:hint="eastAsia" w:ascii="仿宋" w:hAnsi="仿宋" w:eastAsia="仿宋" w:cs="仿宋"/>
                <w:sz w:val="24"/>
                <w:highlight w:val="none"/>
              </w:rPr>
              <w:t>分</w:t>
            </w:r>
            <w:r>
              <w:rPr>
                <w:rFonts w:ascii="仿宋" w:hAnsi="仿宋" w:eastAsia="仿宋"/>
                <w:sz w:val="24"/>
                <w:highlight w:val="none"/>
              </w:rPr>
              <w:t>。</w:t>
            </w:r>
          </w:p>
          <w:p w14:paraId="2AB4FD5F">
            <w:pPr>
              <w:tabs>
                <w:tab w:val="left" w:pos="360"/>
              </w:tabs>
              <w:spacing w:line="360" w:lineRule="auto"/>
              <w:rPr>
                <w:rFonts w:hint="eastAsia" w:ascii="仿宋" w:hAnsi="仿宋" w:eastAsia="仿宋"/>
                <w:sz w:val="24"/>
                <w:highlight w:val="none"/>
                <w:u w:val="single"/>
                <w:lang w:val="en-US" w:eastAsia="zh-CN"/>
              </w:rPr>
            </w:pPr>
            <w:r>
              <w:rPr>
                <w:rFonts w:ascii="仿宋" w:hAnsi="仿宋" w:eastAsia="仿宋"/>
                <w:sz w:val="24"/>
                <w:highlight w:val="none"/>
              </w:rPr>
              <w:t>地点：</w:t>
            </w:r>
            <w:r>
              <w:rPr>
                <w:rFonts w:hint="eastAsia" w:ascii="仿宋" w:hAnsi="仿宋" w:eastAsia="仿宋" w:cs="仿宋"/>
                <w:sz w:val="24"/>
                <w:u w:val="single"/>
                <w:lang w:val="zh-CN"/>
              </w:rPr>
              <w:t>山东省日照市富阳路39号</w:t>
            </w:r>
            <w:r>
              <w:rPr>
                <w:rFonts w:hint="eastAsia" w:ascii="仿宋" w:hAnsi="仿宋" w:eastAsia="仿宋" w:cs="仿宋"/>
                <w:sz w:val="24"/>
                <w:u w:val="single"/>
                <w:lang w:val="en-US" w:eastAsia="zh-CN"/>
              </w:rPr>
              <w:t>会议室</w:t>
            </w:r>
          </w:p>
          <w:p w14:paraId="0F44B072">
            <w:pPr>
              <w:tabs>
                <w:tab w:val="left" w:pos="360"/>
              </w:tabs>
              <w:spacing w:line="360" w:lineRule="auto"/>
              <w:rPr>
                <w:rFonts w:ascii="仿宋" w:hAnsi="仿宋" w:eastAsia="仿宋"/>
                <w:b/>
                <w:sz w:val="24"/>
                <w:lang w:val="zh-CN"/>
              </w:rPr>
            </w:pPr>
            <w:r>
              <w:rPr>
                <w:rFonts w:hint="eastAsia" w:ascii="仿宋" w:hAnsi="仿宋" w:eastAsia="仿宋"/>
                <w:b/>
                <w:sz w:val="24"/>
                <w:lang w:val="zh-CN"/>
              </w:rPr>
              <w:t>投标人应当在招标文件要求递交投标文件截止时间前，将投标文件密封送达投标地点。</w:t>
            </w:r>
          </w:p>
          <w:p w14:paraId="59740283">
            <w:pPr>
              <w:tabs>
                <w:tab w:val="left" w:pos="360"/>
              </w:tabs>
              <w:spacing w:line="360" w:lineRule="auto"/>
              <w:rPr>
                <w:rFonts w:ascii="仿宋" w:hAnsi="仿宋" w:eastAsia="仿宋"/>
                <w:b/>
                <w:sz w:val="24"/>
                <w:lang w:val="zh-CN"/>
              </w:rPr>
            </w:pPr>
            <w:r>
              <w:rPr>
                <w:rFonts w:hint="eastAsia" w:ascii="仿宋" w:hAnsi="仿宋" w:eastAsia="仿宋"/>
                <w:b/>
                <w:sz w:val="24"/>
                <w:lang w:val="zh-CN"/>
              </w:rPr>
              <w:t>递交投标文件时：法定代表人参加投标的，应出示法定代表人身份证明原件和本人身份证原件；被授权代表参加投标的，应出示授权委托书原件和本人身份证原件。否则，代理机构对递交的投标文件将不予接收。</w:t>
            </w:r>
          </w:p>
        </w:tc>
      </w:tr>
      <w:tr w14:paraId="660D8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78696AE4">
            <w:pPr>
              <w:jc w:val="center"/>
              <w:rPr>
                <w:rFonts w:hint="eastAsia" w:ascii="仿宋" w:hAnsi="仿宋" w:eastAsia="仿宋" w:cs="仿宋"/>
                <w:sz w:val="24"/>
                <w:lang w:val="en-US" w:eastAsia="zh-CN"/>
              </w:rPr>
            </w:pPr>
            <w:r>
              <w:rPr>
                <w:rFonts w:ascii="仿宋" w:hAnsi="仿宋" w:eastAsia="仿宋" w:cs="仿宋"/>
                <w:sz w:val="24"/>
                <w:lang w:val="zh-CN"/>
              </w:rPr>
              <w:t>1</w:t>
            </w:r>
            <w:r>
              <w:rPr>
                <w:rFonts w:hint="eastAsia" w:ascii="仿宋" w:hAnsi="仿宋" w:eastAsia="仿宋" w:cs="仿宋"/>
                <w:sz w:val="24"/>
                <w:lang w:val="en-US" w:eastAsia="zh-CN"/>
              </w:rPr>
              <w:t>9</w:t>
            </w:r>
          </w:p>
        </w:tc>
        <w:tc>
          <w:tcPr>
            <w:tcW w:w="2793" w:type="dxa"/>
            <w:vAlign w:val="center"/>
          </w:tcPr>
          <w:p w14:paraId="27A723AB">
            <w:pPr>
              <w:rPr>
                <w:rFonts w:ascii="仿宋" w:hAnsi="仿宋" w:eastAsia="仿宋"/>
                <w:sz w:val="24"/>
                <w:lang w:val="zh-CN"/>
              </w:rPr>
            </w:pPr>
            <w:r>
              <w:rPr>
                <w:rFonts w:hint="eastAsia" w:ascii="仿宋" w:hAnsi="仿宋" w:eastAsia="仿宋" w:cs="仿宋"/>
                <w:sz w:val="24"/>
                <w:lang w:val="zh-CN"/>
              </w:rPr>
              <w:t>开标时间及开标地点</w:t>
            </w:r>
          </w:p>
        </w:tc>
        <w:tc>
          <w:tcPr>
            <w:tcW w:w="5534" w:type="dxa"/>
            <w:vAlign w:val="center"/>
          </w:tcPr>
          <w:p w14:paraId="5A7258C9">
            <w:pPr>
              <w:spacing w:line="360" w:lineRule="auto"/>
              <w:rPr>
                <w:rFonts w:ascii="仿宋" w:hAnsi="仿宋" w:eastAsia="仿宋" w:cs="仿宋"/>
                <w:sz w:val="24"/>
                <w:highlight w:val="none"/>
                <w:lang w:val="zh-CN"/>
              </w:rPr>
            </w:pPr>
            <w:r>
              <w:rPr>
                <w:rFonts w:ascii="仿宋" w:hAnsi="仿宋" w:eastAsia="仿宋" w:cs="仿宋"/>
                <w:sz w:val="24"/>
                <w:highlight w:val="none"/>
                <w:lang w:val="zh-CN"/>
              </w:rPr>
              <w:t>时间：</w:t>
            </w:r>
            <w:r>
              <w:rPr>
                <w:rFonts w:ascii="仿宋" w:hAnsi="仿宋" w:eastAsia="仿宋" w:cs="仿宋"/>
                <w:sz w:val="24"/>
                <w:highlight w:val="none"/>
                <w:u w:val="single"/>
                <w:lang w:val="zh-CN"/>
              </w:rPr>
              <w:t>20</w:t>
            </w:r>
            <w:r>
              <w:rPr>
                <w:rFonts w:hint="eastAsia" w:ascii="仿宋" w:hAnsi="仿宋" w:eastAsia="仿宋" w:cs="仿宋"/>
                <w:sz w:val="24"/>
                <w:highlight w:val="none"/>
                <w:u w:val="single"/>
                <w:lang w:val="zh-CN"/>
              </w:rPr>
              <w:t>2</w:t>
            </w:r>
            <w:r>
              <w:rPr>
                <w:rFonts w:hint="eastAsia" w:ascii="仿宋" w:hAnsi="仿宋" w:eastAsia="仿宋" w:cs="仿宋"/>
                <w:sz w:val="24"/>
                <w:highlight w:val="none"/>
                <w:u w:val="single"/>
              </w:rPr>
              <w:t>4</w:t>
            </w:r>
            <w:r>
              <w:rPr>
                <w:rFonts w:hint="eastAsia" w:ascii="仿宋" w:hAnsi="仿宋" w:eastAsia="仿宋" w:cs="仿宋"/>
                <w:sz w:val="24"/>
                <w:highlight w:val="none"/>
                <w:lang w:val="zh-CN"/>
              </w:rPr>
              <w:t>年</w:t>
            </w:r>
            <w:r>
              <w:rPr>
                <w:rFonts w:hint="eastAsia" w:ascii="仿宋" w:hAnsi="仿宋" w:eastAsia="仿宋" w:cs="仿宋"/>
                <w:sz w:val="24"/>
                <w:highlight w:val="none"/>
                <w:u w:val="single"/>
                <w:lang w:val="en-US" w:eastAsia="zh-CN"/>
              </w:rPr>
              <w:t>7</w:t>
            </w:r>
            <w:r>
              <w:rPr>
                <w:rFonts w:hint="eastAsia" w:ascii="仿宋" w:hAnsi="仿宋" w:eastAsia="仿宋" w:cs="仿宋"/>
                <w:sz w:val="24"/>
                <w:highlight w:val="none"/>
                <w:lang w:val="zh-CN"/>
              </w:rPr>
              <w:t>月</w:t>
            </w:r>
            <w:r>
              <w:rPr>
                <w:rFonts w:hint="eastAsia" w:ascii="仿宋" w:hAnsi="仿宋" w:eastAsia="仿宋" w:cs="仿宋"/>
                <w:sz w:val="24"/>
                <w:highlight w:val="none"/>
                <w:u w:val="single"/>
                <w:lang w:val="en-US" w:eastAsia="zh-CN"/>
              </w:rPr>
              <w:t>8</w:t>
            </w:r>
            <w:r>
              <w:rPr>
                <w:rFonts w:hint="eastAsia" w:ascii="仿宋" w:hAnsi="仿宋" w:eastAsia="仿宋" w:cs="仿宋"/>
                <w:sz w:val="24"/>
                <w:highlight w:val="none"/>
                <w:lang w:val="zh-CN"/>
              </w:rPr>
              <w:t>日</w:t>
            </w:r>
            <w:r>
              <w:rPr>
                <w:rFonts w:hint="eastAsia" w:ascii="仿宋" w:hAnsi="仿宋" w:eastAsia="仿宋" w:cs="仿宋"/>
                <w:sz w:val="24"/>
                <w:highlight w:val="none"/>
                <w:u w:val="single"/>
              </w:rPr>
              <w:t>9</w:t>
            </w:r>
            <w:r>
              <w:rPr>
                <w:rFonts w:hint="eastAsia" w:ascii="仿宋" w:hAnsi="仿宋" w:eastAsia="仿宋" w:cs="仿宋"/>
                <w:sz w:val="24"/>
                <w:highlight w:val="none"/>
                <w:lang w:val="zh-CN"/>
              </w:rPr>
              <w:t>时</w:t>
            </w:r>
            <w:r>
              <w:rPr>
                <w:rFonts w:hint="eastAsia" w:ascii="仿宋" w:hAnsi="仿宋" w:eastAsia="仿宋" w:cs="仿宋"/>
                <w:sz w:val="24"/>
                <w:highlight w:val="none"/>
                <w:u w:val="single"/>
                <w:lang w:val="en-US" w:eastAsia="zh-CN"/>
              </w:rPr>
              <w:t>00</w:t>
            </w:r>
            <w:r>
              <w:rPr>
                <w:rFonts w:hint="eastAsia" w:ascii="仿宋" w:hAnsi="仿宋" w:eastAsia="仿宋" w:cs="仿宋"/>
                <w:sz w:val="24"/>
                <w:highlight w:val="none"/>
              </w:rPr>
              <w:t>分</w:t>
            </w:r>
            <w:r>
              <w:rPr>
                <w:rFonts w:ascii="仿宋" w:hAnsi="仿宋" w:eastAsia="仿宋" w:cs="仿宋"/>
                <w:sz w:val="24"/>
                <w:highlight w:val="none"/>
                <w:lang w:val="zh-CN"/>
              </w:rPr>
              <w:t>。</w:t>
            </w:r>
          </w:p>
          <w:p w14:paraId="6632D79E">
            <w:pPr>
              <w:spacing w:line="360" w:lineRule="auto"/>
              <w:rPr>
                <w:rFonts w:ascii="仿宋" w:hAnsi="仿宋" w:eastAsia="仿宋"/>
                <w:sz w:val="24"/>
                <w:highlight w:val="yellow"/>
              </w:rPr>
            </w:pPr>
            <w:r>
              <w:rPr>
                <w:rFonts w:ascii="仿宋" w:hAnsi="仿宋" w:eastAsia="仿宋" w:cs="仿宋"/>
                <w:sz w:val="24"/>
                <w:highlight w:val="none"/>
                <w:lang w:val="zh-CN"/>
              </w:rPr>
              <w:t>地点：</w:t>
            </w:r>
            <w:r>
              <w:rPr>
                <w:rFonts w:hint="eastAsia" w:ascii="仿宋" w:hAnsi="仿宋" w:eastAsia="仿宋" w:cs="仿宋"/>
                <w:sz w:val="24"/>
                <w:u w:val="single"/>
                <w:lang w:val="zh-CN"/>
              </w:rPr>
              <w:t>山东省日照市富阳路39号</w:t>
            </w:r>
            <w:r>
              <w:rPr>
                <w:rFonts w:hint="eastAsia" w:ascii="仿宋" w:hAnsi="仿宋" w:eastAsia="仿宋" w:cs="仿宋"/>
                <w:sz w:val="24"/>
                <w:u w:val="single"/>
                <w:lang w:val="en-US" w:eastAsia="zh-CN"/>
              </w:rPr>
              <w:t>会议室</w:t>
            </w:r>
            <w:r>
              <w:rPr>
                <w:rFonts w:ascii="仿宋" w:hAnsi="仿宋" w:eastAsia="仿宋"/>
                <w:sz w:val="24"/>
                <w:highlight w:val="none"/>
              </w:rPr>
              <w:t>。</w:t>
            </w:r>
          </w:p>
        </w:tc>
      </w:tr>
      <w:tr w14:paraId="444D1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0EB68ED1">
            <w:pPr>
              <w:jc w:val="center"/>
              <w:rPr>
                <w:rFonts w:hint="default" w:ascii="仿宋" w:hAnsi="仿宋" w:eastAsia="仿宋" w:cs="仿宋"/>
                <w:sz w:val="24"/>
                <w:lang w:val="en-US" w:eastAsia="zh-CN"/>
              </w:rPr>
            </w:pPr>
            <w:r>
              <w:rPr>
                <w:rFonts w:hint="eastAsia" w:ascii="仿宋" w:hAnsi="仿宋" w:eastAsia="仿宋" w:cs="仿宋"/>
                <w:sz w:val="24"/>
                <w:lang w:val="en-US" w:eastAsia="zh-CN"/>
              </w:rPr>
              <w:t>20</w:t>
            </w:r>
          </w:p>
        </w:tc>
        <w:tc>
          <w:tcPr>
            <w:tcW w:w="2793" w:type="dxa"/>
            <w:vAlign w:val="center"/>
          </w:tcPr>
          <w:p w14:paraId="3C91AD03">
            <w:pPr>
              <w:autoSpaceDE w:val="0"/>
              <w:autoSpaceDN w:val="0"/>
              <w:adjustRightInd w:val="0"/>
              <w:rPr>
                <w:rFonts w:ascii="仿宋" w:hAnsi="仿宋" w:eastAsia="仿宋"/>
                <w:sz w:val="24"/>
                <w:lang w:val="zh-CN"/>
              </w:rPr>
            </w:pPr>
            <w:r>
              <w:rPr>
                <w:rFonts w:hint="eastAsia" w:ascii="仿宋" w:hAnsi="仿宋" w:eastAsia="仿宋" w:cs="仿宋"/>
                <w:sz w:val="24"/>
                <w:lang w:val="zh-CN"/>
              </w:rPr>
              <w:t>评标委员会</w:t>
            </w:r>
          </w:p>
        </w:tc>
        <w:tc>
          <w:tcPr>
            <w:tcW w:w="5534" w:type="dxa"/>
            <w:vAlign w:val="center"/>
          </w:tcPr>
          <w:p w14:paraId="121F6DBF">
            <w:pPr>
              <w:autoSpaceDE w:val="0"/>
              <w:autoSpaceDN w:val="0"/>
              <w:adjustRightInd w:val="0"/>
              <w:spacing w:line="360" w:lineRule="auto"/>
              <w:rPr>
                <w:rFonts w:ascii="仿宋" w:hAnsi="仿宋" w:eastAsia="仿宋"/>
                <w:sz w:val="24"/>
                <w:lang w:val="zh-CN"/>
              </w:rPr>
            </w:pPr>
            <w:r>
              <w:rPr>
                <w:rFonts w:hint="eastAsia" w:ascii="仿宋" w:hAnsi="仿宋" w:eastAsia="仿宋" w:cs="仿宋"/>
                <w:sz w:val="24"/>
                <w:lang w:val="zh-CN"/>
              </w:rPr>
              <w:t>评标委员会</w:t>
            </w:r>
            <w:r>
              <w:rPr>
                <w:rFonts w:hint="eastAsia" w:ascii="仿宋" w:hAnsi="仿宋" w:eastAsia="仿宋" w:cs="仿宋"/>
                <w:sz w:val="24"/>
                <w:lang w:val="en-US" w:eastAsia="zh-CN"/>
              </w:rPr>
              <w:t>不少于</w:t>
            </w:r>
            <w:r>
              <w:rPr>
                <w:rFonts w:hint="eastAsia" w:ascii="仿宋" w:hAnsi="仿宋" w:eastAsia="仿宋" w:cs="仿宋"/>
                <w:sz w:val="24"/>
                <w:u w:val="single"/>
                <w:lang w:val="zh-CN"/>
              </w:rPr>
              <w:t>5</w:t>
            </w:r>
            <w:r>
              <w:rPr>
                <w:rFonts w:hint="eastAsia" w:ascii="仿宋" w:hAnsi="仿宋" w:eastAsia="仿宋" w:cs="仿宋"/>
                <w:sz w:val="24"/>
                <w:lang w:val="zh-CN"/>
              </w:rPr>
              <w:t>人。</w:t>
            </w:r>
          </w:p>
        </w:tc>
      </w:tr>
      <w:tr w14:paraId="48D7D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44650527">
            <w:pPr>
              <w:jc w:val="center"/>
              <w:rPr>
                <w:rFonts w:hint="eastAsia" w:ascii="仿宋" w:hAnsi="仿宋" w:eastAsia="仿宋" w:cs="仿宋"/>
                <w:sz w:val="24"/>
                <w:lang w:val="en-US" w:eastAsia="zh-CN"/>
              </w:rPr>
            </w:pPr>
            <w:r>
              <w:rPr>
                <w:rFonts w:ascii="仿宋" w:hAnsi="仿宋" w:eastAsia="仿宋" w:cs="仿宋"/>
                <w:sz w:val="24"/>
                <w:lang w:val="zh-CN"/>
              </w:rPr>
              <w:t>2</w:t>
            </w:r>
            <w:r>
              <w:rPr>
                <w:rFonts w:hint="eastAsia" w:ascii="仿宋" w:hAnsi="仿宋" w:eastAsia="仿宋" w:cs="仿宋"/>
                <w:sz w:val="24"/>
                <w:lang w:val="en-US" w:eastAsia="zh-CN"/>
              </w:rPr>
              <w:t>1</w:t>
            </w:r>
          </w:p>
        </w:tc>
        <w:tc>
          <w:tcPr>
            <w:tcW w:w="2793" w:type="dxa"/>
            <w:vAlign w:val="center"/>
          </w:tcPr>
          <w:p w14:paraId="309F9E31">
            <w:pPr>
              <w:rPr>
                <w:rFonts w:ascii="仿宋" w:hAnsi="仿宋" w:eastAsia="仿宋"/>
                <w:sz w:val="24"/>
                <w:lang w:val="zh-CN"/>
              </w:rPr>
            </w:pPr>
            <w:r>
              <w:rPr>
                <w:rFonts w:hint="eastAsia" w:ascii="仿宋" w:hAnsi="仿宋" w:eastAsia="仿宋" w:cs="仿宋"/>
                <w:sz w:val="24"/>
                <w:lang w:val="zh-CN"/>
              </w:rPr>
              <w:t>评标方法</w:t>
            </w:r>
          </w:p>
        </w:tc>
        <w:tc>
          <w:tcPr>
            <w:tcW w:w="5534" w:type="dxa"/>
            <w:vAlign w:val="center"/>
          </w:tcPr>
          <w:p w14:paraId="5D4730A9">
            <w:pPr>
              <w:spacing w:line="360" w:lineRule="auto"/>
              <w:rPr>
                <w:rFonts w:ascii="仿宋" w:hAnsi="仿宋" w:eastAsia="仿宋"/>
                <w:sz w:val="24"/>
                <w:lang w:val="zh-CN"/>
              </w:rPr>
            </w:pPr>
            <w:r>
              <w:rPr>
                <w:rFonts w:hint="eastAsia" w:ascii="仿宋" w:hAnsi="仿宋" w:eastAsia="仿宋" w:cs="仿宋"/>
                <w:sz w:val="24"/>
                <w:lang w:val="zh-CN"/>
              </w:rPr>
              <w:t>综合评分法</w:t>
            </w:r>
          </w:p>
        </w:tc>
      </w:tr>
      <w:tr w14:paraId="39461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6FD906F4">
            <w:pPr>
              <w:jc w:val="center"/>
              <w:rPr>
                <w:rFonts w:hint="eastAsia" w:ascii="仿宋" w:hAnsi="仿宋" w:eastAsia="仿宋" w:cs="仿宋"/>
                <w:sz w:val="24"/>
                <w:lang w:val="en-US" w:eastAsia="zh-CN"/>
              </w:rPr>
            </w:pPr>
            <w:r>
              <w:rPr>
                <w:rFonts w:ascii="仿宋" w:hAnsi="仿宋" w:eastAsia="仿宋" w:cs="仿宋"/>
                <w:sz w:val="24"/>
                <w:lang w:val="zh-CN"/>
              </w:rPr>
              <w:t>2</w:t>
            </w:r>
            <w:r>
              <w:rPr>
                <w:rFonts w:hint="eastAsia" w:ascii="仿宋" w:hAnsi="仿宋" w:eastAsia="仿宋" w:cs="仿宋"/>
                <w:sz w:val="24"/>
                <w:lang w:val="en-US" w:eastAsia="zh-CN"/>
              </w:rPr>
              <w:t>2</w:t>
            </w:r>
          </w:p>
        </w:tc>
        <w:tc>
          <w:tcPr>
            <w:tcW w:w="2793" w:type="dxa"/>
            <w:vAlign w:val="center"/>
          </w:tcPr>
          <w:p w14:paraId="3954F80D">
            <w:pPr>
              <w:rPr>
                <w:rFonts w:ascii="仿宋" w:hAnsi="仿宋" w:eastAsia="仿宋" w:cs="仿宋"/>
                <w:sz w:val="24"/>
                <w:lang w:val="zh-CN"/>
              </w:rPr>
            </w:pPr>
            <w:r>
              <w:rPr>
                <w:rFonts w:hint="eastAsia" w:ascii="仿宋" w:hAnsi="仿宋" w:eastAsia="仿宋" w:cs="仿宋"/>
                <w:sz w:val="24"/>
                <w:lang w:val="zh-CN"/>
              </w:rPr>
              <w:t>报价方式</w:t>
            </w:r>
          </w:p>
        </w:tc>
        <w:tc>
          <w:tcPr>
            <w:tcW w:w="5534" w:type="dxa"/>
            <w:vAlign w:val="center"/>
          </w:tcPr>
          <w:p w14:paraId="3C24FB0C">
            <w:pPr>
              <w:spacing w:line="360" w:lineRule="auto"/>
              <w:rPr>
                <w:rFonts w:ascii="仿宋" w:hAnsi="仿宋" w:eastAsia="仿宋" w:cs="仿宋"/>
                <w:sz w:val="24"/>
              </w:rPr>
            </w:pPr>
            <w:r>
              <w:rPr>
                <w:rFonts w:hint="eastAsia" w:ascii="仿宋" w:hAnsi="仿宋" w:eastAsia="仿宋" w:cs="仿宋"/>
                <w:sz w:val="24"/>
              </w:rPr>
              <w:t>施工部分：</w:t>
            </w:r>
            <w:r>
              <w:rPr>
                <w:rFonts w:hint="eastAsia" w:ascii="仿宋" w:hAnsi="仿宋" w:eastAsia="仿宋" w:cs="仿宋"/>
                <w:sz w:val="24"/>
                <w:lang w:val="en-US" w:eastAsia="zh-CN"/>
              </w:rPr>
              <w:t>平米指标</w:t>
            </w:r>
            <w:r>
              <w:rPr>
                <w:rFonts w:hint="eastAsia" w:ascii="仿宋" w:hAnsi="仿宋" w:eastAsia="仿宋" w:cs="仿宋"/>
                <w:sz w:val="24"/>
                <w:lang w:val="zh-CN"/>
              </w:rPr>
              <w:t>报价；</w:t>
            </w:r>
            <w:r>
              <w:rPr>
                <w:rFonts w:hint="eastAsia" w:ascii="仿宋" w:hAnsi="仿宋" w:eastAsia="仿宋" w:cs="仿宋"/>
                <w:sz w:val="24"/>
              </w:rPr>
              <w:t>设计部分：</w:t>
            </w:r>
            <w:r>
              <w:rPr>
                <w:rFonts w:hint="eastAsia" w:ascii="仿宋" w:hAnsi="仿宋" w:eastAsia="仿宋" w:cs="仿宋"/>
                <w:sz w:val="24"/>
                <w:lang w:val="en-US" w:eastAsia="zh-CN"/>
              </w:rPr>
              <w:t>固定包干</w:t>
            </w:r>
            <w:r>
              <w:rPr>
                <w:rFonts w:hint="eastAsia" w:ascii="仿宋" w:hAnsi="仿宋" w:eastAsia="仿宋" w:cs="仿宋"/>
                <w:sz w:val="24"/>
              </w:rPr>
              <w:t>价</w:t>
            </w:r>
          </w:p>
        </w:tc>
      </w:tr>
      <w:tr w14:paraId="05E03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08E9F06E">
            <w:pPr>
              <w:jc w:val="center"/>
              <w:rPr>
                <w:rFonts w:hint="eastAsia" w:ascii="仿宋" w:hAnsi="仿宋" w:eastAsia="仿宋" w:cs="仿宋"/>
                <w:sz w:val="24"/>
                <w:lang w:val="en-US" w:eastAsia="zh-CN"/>
              </w:rPr>
            </w:pPr>
            <w:r>
              <w:rPr>
                <w:rFonts w:ascii="仿宋" w:hAnsi="仿宋" w:eastAsia="仿宋" w:cs="仿宋"/>
                <w:sz w:val="24"/>
                <w:lang w:val="zh-CN"/>
              </w:rPr>
              <w:t>2</w:t>
            </w:r>
            <w:r>
              <w:rPr>
                <w:rFonts w:hint="eastAsia" w:ascii="仿宋" w:hAnsi="仿宋" w:eastAsia="仿宋" w:cs="仿宋"/>
                <w:sz w:val="24"/>
                <w:lang w:val="en-US" w:eastAsia="zh-CN"/>
              </w:rPr>
              <w:t>3</w:t>
            </w:r>
          </w:p>
        </w:tc>
        <w:tc>
          <w:tcPr>
            <w:tcW w:w="2793" w:type="dxa"/>
            <w:vAlign w:val="center"/>
          </w:tcPr>
          <w:p w14:paraId="1756FF99">
            <w:pPr>
              <w:rPr>
                <w:rFonts w:ascii="仿宋" w:hAnsi="仿宋" w:eastAsia="仿宋"/>
                <w:sz w:val="24"/>
                <w:lang w:val="zh-CN"/>
              </w:rPr>
            </w:pPr>
            <w:r>
              <w:rPr>
                <w:rFonts w:hint="eastAsia" w:ascii="仿宋" w:hAnsi="仿宋" w:eastAsia="仿宋"/>
                <w:sz w:val="24"/>
              </w:rPr>
              <w:t>是否授权评标委员会确定中标人</w:t>
            </w:r>
          </w:p>
        </w:tc>
        <w:tc>
          <w:tcPr>
            <w:tcW w:w="5534" w:type="dxa"/>
            <w:vAlign w:val="center"/>
          </w:tcPr>
          <w:p w14:paraId="1F1B0439">
            <w:pPr>
              <w:spacing w:line="360" w:lineRule="auto"/>
              <w:ind w:left="360" w:hanging="360" w:hangingChars="150"/>
              <w:rPr>
                <w:rFonts w:ascii="仿宋" w:hAnsi="仿宋" w:eastAsia="仿宋"/>
                <w:sz w:val="24"/>
              </w:rPr>
            </w:pPr>
            <w:r>
              <w:rPr>
                <w:rFonts w:hint="eastAsia" w:ascii="仿宋" w:hAnsi="仿宋" w:eastAsia="仿宋" w:cs="仿宋"/>
                <w:sz w:val="24"/>
                <w:lang w:val="zh-CN"/>
              </w:rPr>
              <w:sym w:font="Wingdings 2" w:char="0052"/>
            </w:r>
            <w:r>
              <w:rPr>
                <w:rFonts w:hint="eastAsia" w:ascii="仿宋" w:hAnsi="仿宋" w:eastAsia="仿宋"/>
                <w:sz w:val="24"/>
              </w:rPr>
              <w:t>是，</w:t>
            </w:r>
            <w:r>
              <w:rPr>
                <w:rFonts w:hint="eastAsia" w:ascii="仿宋" w:hAnsi="仿宋" w:eastAsia="仿宋" w:cs="仿宋"/>
                <w:sz w:val="24"/>
                <w:lang w:val="zh-CN"/>
              </w:rPr>
              <w:t>确定1名中标人</w:t>
            </w:r>
          </w:p>
          <w:p w14:paraId="68960D82">
            <w:pPr>
              <w:spacing w:line="360" w:lineRule="auto"/>
              <w:rPr>
                <w:rFonts w:ascii="仿宋" w:hAnsi="仿宋" w:eastAsia="仿宋" w:cs="仿宋"/>
                <w:sz w:val="24"/>
              </w:rPr>
            </w:pPr>
            <w:r>
              <w:rPr>
                <w:rFonts w:hint="eastAsia" w:ascii="仿宋" w:hAnsi="仿宋" w:eastAsia="仿宋"/>
                <w:sz w:val="24"/>
              </w:rPr>
              <w:t>□否，推荐的成交候选供应商个数：</w:t>
            </w:r>
            <w:r>
              <w:rPr>
                <w:rFonts w:hint="eastAsia" w:ascii="仿宋" w:hAnsi="仿宋" w:eastAsia="仿宋"/>
                <w:sz w:val="24"/>
                <w:u w:val="single"/>
              </w:rPr>
              <w:t xml:space="preserve">    </w:t>
            </w:r>
          </w:p>
        </w:tc>
      </w:tr>
      <w:tr w14:paraId="329FB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5548ACF1">
            <w:pPr>
              <w:jc w:val="center"/>
              <w:rPr>
                <w:rFonts w:hint="eastAsia" w:ascii="仿宋" w:hAnsi="仿宋" w:eastAsia="仿宋" w:cs="仿宋"/>
                <w:sz w:val="24"/>
                <w:lang w:val="en-US" w:eastAsia="zh-CN"/>
              </w:rPr>
            </w:pPr>
            <w:r>
              <w:rPr>
                <w:rFonts w:ascii="仿宋" w:hAnsi="仿宋" w:eastAsia="仿宋" w:cs="仿宋"/>
                <w:sz w:val="24"/>
                <w:lang w:val="zh-CN"/>
              </w:rPr>
              <w:t>2</w:t>
            </w:r>
            <w:r>
              <w:rPr>
                <w:rFonts w:hint="eastAsia" w:ascii="仿宋" w:hAnsi="仿宋" w:eastAsia="仿宋" w:cs="仿宋"/>
                <w:sz w:val="24"/>
                <w:lang w:val="en-US" w:eastAsia="zh-CN"/>
              </w:rPr>
              <w:t>4</w:t>
            </w:r>
          </w:p>
        </w:tc>
        <w:tc>
          <w:tcPr>
            <w:tcW w:w="2793" w:type="dxa"/>
            <w:vAlign w:val="center"/>
          </w:tcPr>
          <w:p w14:paraId="2DEA23AA">
            <w:pPr>
              <w:rPr>
                <w:rFonts w:ascii="仿宋" w:hAnsi="仿宋" w:eastAsia="仿宋"/>
                <w:sz w:val="24"/>
              </w:rPr>
            </w:pPr>
            <w:r>
              <w:rPr>
                <w:rFonts w:hint="eastAsia" w:ascii="仿宋" w:hAnsi="仿宋" w:eastAsia="仿宋"/>
                <w:sz w:val="24"/>
              </w:rPr>
              <w:t>是否退还投标文件</w:t>
            </w:r>
          </w:p>
        </w:tc>
        <w:tc>
          <w:tcPr>
            <w:tcW w:w="5534" w:type="dxa"/>
            <w:vAlign w:val="center"/>
          </w:tcPr>
          <w:p w14:paraId="68C1AE15">
            <w:pPr>
              <w:spacing w:line="360" w:lineRule="auto"/>
              <w:rPr>
                <w:rFonts w:ascii="仿宋" w:hAnsi="仿宋" w:eastAsia="仿宋"/>
                <w:sz w:val="24"/>
              </w:rPr>
            </w:pPr>
            <w:r>
              <w:rPr>
                <w:rFonts w:hint="eastAsia" w:ascii="仿宋" w:hAnsi="仿宋" w:eastAsia="仿宋"/>
                <w:sz w:val="24"/>
              </w:rPr>
              <w:t>除投标人需收回的资格资信等证明文件中的证明材料原件（如营业执照、合同、相关资质证书等）外，其他文件概不退还。</w:t>
            </w:r>
          </w:p>
        </w:tc>
      </w:tr>
      <w:tr w14:paraId="119D6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vAlign w:val="center"/>
          </w:tcPr>
          <w:p w14:paraId="44EFEAE7">
            <w:pPr>
              <w:jc w:val="center"/>
              <w:rPr>
                <w:rFonts w:hint="eastAsia" w:ascii="仿宋" w:hAnsi="仿宋" w:eastAsia="仿宋" w:cs="仿宋"/>
                <w:sz w:val="24"/>
                <w:lang w:val="en-US" w:eastAsia="zh-CN"/>
              </w:rPr>
            </w:pPr>
            <w:r>
              <w:rPr>
                <w:rFonts w:ascii="仿宋" w:hAnsi="仿宋" w:eastAsia="仿宋" w:cs="仿宋"/>
                <w:sz w:val="24"/>
                <w:lang w:val="zh-CN"/>
              </w:rPr>
              <w:t>2</w:t>
            </w:r>
            <w:r>
              <w:rPr>
                <w:rFonts w:hint="eastAsia" w:ascii="仿宋" w:hAnsi="仿宋" w:eastAsia="仿宋" w:cs="仿宋"/>
                <w:sz w:val="24"/>
                <w:lang w:val="en-US" w:eastAsia="zh-CN"/>
              </w:rPr>
              <w:t>5</w:t>
            </w:r>
          </w:p>
        </w:tc>
        <w:tc>
          <w:tcPr>
            <w:tcW w:w="2793" w:type="dxa"/>
            <w:vAlign w:val="center"/>
          </w:tcPr>
          <w:p w14:paraId="2194C08E">
            <w:pPr>
              <w:rPr>
                <w:rFonts w:ascii="仿宋" w:hAnsi="仿宋" w:eastAsia="仿宋"/>
                <w:sz w:val="24"/>
                <w:highlight w:val="none"/>
              </w:rPr>
            </w:pPr>
            <w:r>
              <w:rPr>
                <w:rFonts w:hint="eastAsia" w:ascii="仿宋" w:hAnsi="仿宋" w:eastAsia="仿宋"/>
                <w:sz w:val="24"/>
                <w:highlight w:val="none"/>
              </w:rPr>
              <w:t>补充说明</w:t>
            </w:r>
          </w:p>
        </w:tc>
        <w:tc>
          <w:tcPr>
            <w:tcW w:w="5534" w:type="dxa"/>
            <w:vAlign w:val="center"/>
          </w:tcPr>
          <w:p w14:paraId="28408E31">
            <w:pPr>
              <w:spacing w:line="360" w:lineRule="auto"/>
              <w:rPr>
                <w:rFonts w:ascii="仿宋" w:hAnsi="仿宋" w:eastAsia="仿宋"/>
                <w:bCs/>
                <w:sz w:val="24"/>
                <w:highlight w:val="none"/>
                <w:lang w:val="zh-CN"/>
              </w:rPr>
            </w:pPr>
            <w:r>
              <w:rPr>
                <w:rFonts w:ascii="仿宋" w:hAnsi="仿宋" w:eastAsia="仿宋"/>
                <w:bCs/>
                <w:sz w:val="24"/>
                <w:highlight w:val="none"/>
                <w:lang w:val="zh-CN"/>
              </w:rPr>
              <w:t>1.投标报价要求：</w:t>
            </w:r>
          </w:p>
          <w:p w14:paraId="3963D8E6">
            <w:pPr>
              <w:spacing w:line="360" w:lineRule="auto"/>
              <w:rPr>
                <w:rFonts w:ascii="仿宋" w:hAnsi="仿宋" w:eastAsia="仿宋"/>
                <w:bCs/>
                <w:sz w:val="24"/>
                <w:highlight w:val="none"/>
                <w:lang w:val="zh-CN"/>
              </w:rPr>
            </w:pPr>
            <w:r>
              <w:rPr>
                <w:rFonts w:hint="eastAsia" w:ascii="仿宋" w:hAnsi="仿宋" w:eastAsia="仿宋"/>
                <w:bCs/>
                <w:sz w:val="24"/>
                <w:highlight w:val="none"/>
                <w:lang w:val="zh-CN"/>
              </w:rPr>
              <w:t>设计部分报价要求：</w:t>
            </w:r>
          </w:p>
          <w:p w14:paraId="0DD93AF8">
            <w:pPr>
              <w:spacing w:line="360" w:lineRule="auto"/>
              <w:rPr>
                <w:rFonts w:ascii="仿宋" w:hAnsi="仿宋" w:eastAsia="仿宋"/>
                <w:bCs/>
                <w:sz w:val="24"/>
                <w:highlight w:val="none"/>
                <w:lang w:val="zh-CN"/>
              </w:rPr>
            </w:pPr>
            <w:r>
              <w:rPr>
                <w:rFonts w:hint="eastAsia" w:ascii="仿宋" w:hAnsi="仿宋" w:eastAsia="仿宋"/>
                <w:bCs/>
                <w:sz w:val="24"/>
                <w:highlight w:val="none"/>
                <w:lang w:val="en-US" w:eastAsia="zh-CN"/>
              </w:rPr>
              <w:t>1</w:t>
            </w:r>
            <w:r>
              <w:rPr>
                <w:rFonts w:ascii="仿宋" w:hAnsi="仿宋" w:eastAsia="仿宋"/>
                <w:bCs/>
                <w:sz w:val="24"/>
                <w:highlight w:val="none"/>
                <w:lang w:val="zh-CN"/>
              </w:rPr>
              <w:t>）设计</w:t>
            </w:r>
            <w:r>
              <w:rPr>
                <w:rFonts w:hint="eastAsia" w:ascii="仿宋" w:hAnsi="仿宋" w:eastAsia="仿宋"/>
                <w:bCs/>
                <w:sz w:val="24"/>
                <w:highlight w:val="none"/>
              </w:rPr>
              <w:t>费</w:t>
            </w:r>
            <w:r>
              <w:rPr>
                <w:rFonts w:ascii="仿宋" w:hAnsi="仿宋" w:eastAsia="仿宋"/>
                <w:bCs/>
                <w:sz w:val="24"/>
                <w:highlight w:val="none"/>
                <w:lang w:val="zh-CN"/>
              </w:rPr>
              <w:t>暂按</w:t>
            </w:r>
            <w:r>
              <w:rPr>
                <w:rFonts w:hint="eastAsia" w:ascii="仿宋" w:hAnsi="仿宋" w:eastAsia="仿宋"/>
                <w:bCs/>
                <w:sz w:val="24"/>
                <w:highlight w:val="none"/>
                <w:u w:val="single"/>
              </w:rPr>
              <w:t xml:space="preserve"> XX</w:t>
            </w:r>
            <w:r>
              <w:rPr>
                <w:rFonts w:ascii="仿宋" w:hAnsi="仿宋" w:eastAsia="仿宋"/>
                <w:bCs/>
                <w:sz w:val="24"/>
                <w:highlight w:val="none"/>
                <w:lang w:val="zh-CN"/>
              </w:rPr>
              <w:t>元计取，</w:t>
            </w:r>
          </w:p>
          <w:p w14:paraId="4786D272">
            <w:pPr>
              <w:spacing w:line="360" w:lineRule="auto"/>
              <w:rPr>
                <w:rFonts w:ascii="仿宋" w:hAnsi="仿宋" w:eastAsia="仿宋"/>
                <w:bCs/>
                <w:sz w:val="24"/>
                <w:highlight w:val="none"/>
                <w:lang w:val="zh-CN"/>
              </w:rPr>
            </w:pPr>
            <w:r>
              <w:rPr>
                <w:rFonts w:hint="eastAsia" w:ascii="仿宋" w:hAnsi="仿宋" w:eastAsia="仿宋"/>
                <w:bCs/>
                <w:sz w:val="24"/>
                <w:highlight w:val="none"/>
                <w:lang w:val="en-US" w:eastAsia="zh-CN"/>
              </w:rPr>
              <w:t>2</w:t>
            </w:r>
            <w:r>
              <w:rPr>
                <w:rFonts w:ascii="仿宋" w:hAnsi="仿宋" w:eastAsia="仿宋"/>
                <w:bCs/>
                <w:sz w:val="24"/>
                <w:highlight w:val="none"/>
                <w:lang w:val="zh-CN"/>
              </w:rPr>
              <w:t>）最高限价：按照《工程勘察设计收费标准》（2002 年修订本）</w:t>
            </w:r>
            <w:r>
              <w:rPr>
                <w:rFonts w:hint="eastAsia" w:ascii="仿宋" w:hAnsi="仿宋" w:eastAsia="仿宋"/>
                <w:bCs/>
                <w:sz w:val="24"/>
                <w:highlight w:val="none"/>
                <w:lang w:val="zh-CN"/>
              </w:rPr>
              <w:t>,专业调整系数1.0，复杂程度调整系数</w:t>
            </w:r>
            <w:r>
              <w:rPr>
                <w:rFonts w:hint="eastAsia" w:ascii="仿宋" w:hAnsi="仿宋" w:eastAsia="仿宋"/>
                <w:bCs/>
                <w:sz w:val="24"/>
                <w:highlight w:val="none"/>
                <w:lang w:val="en-US" w:eastAsia="zh-CN"/>
              </w:rPr>
              <w:t>0.85</w:t>
            </w:r>
            <w:r>
              <w:rPr>
                <w:rFonts w:hint="eastAsia" w:ascii="仿宋" w:hAnsi="仿宋" w:eastAsia="仿宋"/>
                <w:bCs/>
                <w:sz w:val="24"/>
                <w:highlight w:val="none"/>
                <w:lang w:val="zh-CN"/>
              </w:rPr>
              <w:t>，附加调整系数</w:t>
            </w:r>
            <w:r>
              <w:rPr>
                <w:rFonts w:hint="eastAsia" w:ascii="仿宋" w:hAnsi="仿宋" w:eastAsia="仿宋"/>
                <w:bCs/>
                <w:sz w:val="24"/>
                <w:highlight w:val="none"/>
              </w:rPr>
              <w:t>1.0</w:t>
            </w:r>
            <w:r>
              <w:rPr>
                <w:rFonts w:hint="eastAsia" w:ascii="仿宋" w:hAnsi="仿宋" w:eastAsia="仿宋"/>
                <w:bCs/>
                <w:sz w:val="24"/>
                <w:highlight w:val="none"/>
                <w:lang w:val="zh-CN"/>
              </w:rPr>
              <w:t>, 设计收费控制价为</w:t>
            </w:r>
            <w:r>
              <w:rPr>
                <w:rFonts w:ascii="仿宋" w:hAnsi="仿宋" w:eastAsia="仿宋"/>
                <w:bCs/>
                <w:sz w:val="24"/>
                <w:highlight w:val="none"/>
                <w:lang w:val="zh-CN"/>
              </w:rPr>
              <w:t>收费基准价的</w:t>
            </w:r>
            <w:r>
              <w:rPr>
                <w:rFonts w:hint="eastAsia" w:ascii="仿宋" w:hAnsi="仿宋" w:eastAsia="仿宋"/>
                <w:bCs/>
                <w:sz w:val="24"/>
                <w:highlight w:val="none"/>
              </w:rPr>
              <w:t>7</w:t>
            </w:r>
            <w:r>
              <w:rPr>
                <w:rFonts w:ascii="仿宋" w:hAnsi="仿宋" w:eastAsia="仿宋"/>
                <w:bCs/>
                <w:sz w:val="24"/>
                <w:highlight w:val="none"/>
                <w:lang w:val="zh-CN"/>
              </w:rPr>
              <w:t>0%，优惠率</w:t>
            </w:r>
            <w:r>
              <w:rPr>
                <w:rFonts w:hint="eastAsia" w:ascii="仿宋" w:hAnsi="仿宋" w:eastAsia="仿宋"/>
                <w:bCs/>
                <w:sz w:val="24"/>
                <w:highlight w:val="none"/>
              </w:rPr>
              <w:t>3</w:t>
            </w:r>
            <w:r>
              <w:rPr>
                <w:rFonts w:ascii="仿宋" w:hAnsi="仿宋" w:eastAsia="仿宋"/>
                <w:bCs/>
                <w:sz w:val="24"/>
                <w:highlight w:val="none"/>
                <w:lang w:val="zh-CN"/>
              </w:rPr>
              <w:t>0%，计</w:t>
            </w:r>
            <w:r>
              <w:rPr>
                <w:rFonts w:hint="eastAsia" w:ascii="仿宋" w:hAnsi="仿宋" w:eastAsia="仿宋"/>
                <w:bCs/>
                <w:sz w:val="24"/>
                <w:highlight w:val="none"/>
                <w:u w:val="single"/>
              </w:rPr>
              <w:t>XX</w:t>
            </w:r>
            <w:r>
              <w:rPr>
                <w:rFonts w:ascii="仿宋" w:hAnsi="仿宋" w:eastAsia="仿宋"/>
                <w:bCs/>
                <w:sz w:val="24"/>
                <w:highlight w:val="none"/>
                <w:lang w:val="zh-CN"/>
              </w:rPr>
              <w:t>元。</w:t>
            </w:r>
          </w:p>
          <w:p w14:paraId="22DA760C">
            <w:pPr>
              <w:spacing w:line="360" w:lineRule="auto"/>
              <w:rPr>
                <w:rFonts w:ascii="仿宋" w:hAnsi="仿宋" w:eastAsia="仿宋"/>
                <w:bCs/>
                <w:sz w:val="24"/>
                <w:highlight w:val="none"/>
                <w:lang w:val="zh-CN"/>
              </w:rPr>
            </w:pPr>
            <w:r>
              <w:rPr>
                <w:rFonts w:hint="eastAsia" w:ascii="仿宋" w:hAnsi="仿宋" w:eastAsia="仿宋"/>
                <w:bCs/>
                <w:sz w:val="24"/>
                <w:highlight w:val="none"/>
                <w:lang w:val="zh-CN"/>
              </w:rPr>
              <w:t>施工部分报价要求：</w:t>
            </w:r>
          </w:p>
          <w:p w14:paraId="6BF581E3">
            <w:pPr>
              <w:spacing w:line="360" w:lineRule="auto"/>
              <w:rPr>
                <w:rFonts w:hint="default" w:ascii="仿宋" w:hAnsi="仿宋" w:eastAsia="仿宋"/>
                <w:bCs/>
                <w:sz w:val="24"/>
                <w:highlight w:val="none"/>
                <w:lang w:val="en-US" w:eastAsia="zh-CN"/>
              </w:rPr>
            </w:pPr>
            <w:r>
              <w:rPr>
                <w:rFonts w:hint="eastAsia" w:ascii="仿宋" w:hAnsi="仿宋" w:eastAsia="仿宋"/>
                <w:bCs/>
                <w:sz w:val="24"/>
                <w:highlight w:val="none"/>
                <w:lang w:val="en-US" w:eastAsia="zh-CN"/>
              </w:rPr>
              <w:t>1</w:t>
            </w:r>
            <w:r>
              <w:rPr>
                <w:rFonts w:ascii="仿宋" w:hAnsi="仿宋" w:eastAsia="仿宋"/>
                <w:bCs/>
                <w:sz w:val="24"/>
                <w:highlight w:val="none"/>
                <w:lang w:val="zh-CN"/>
              </w:rPr>
              <w:t>）施工</w:t>
            </w:r>
            <w:r>
              <w:rPr>
                <w:rFonts w:hint="eastAsia" w:ascii="仿宋" w:hAnsi="仿宋" w:eastAsia="仿宋"/>
                <w:bCs/>
                <w:sz w:val="24"/>
                <w:highlight w:val="none"/>
              </w:rPr>
              <w:t>费</w:t>
            </w:r>
            <w:r>
              <w:rPr>
                <w:rFonts w:ascii="仿宋" w:hAnsi="仿宋" w:eastAsia="仿宋"/>
                <w:bCs/>
                <w:sz w:val="24"/>
                <w:highlight w:val="none"/>
                <w:lang w:val="zh-CN"/>
              </w:rPr>
              <w:t>暂按</w:t>
            </w:r>
            <w:r>
              <w:rPr>
                <w:rFonts w:hint="eastAsia" w:ascii="仿宋" w:hAnsi="仿宋" w:eastAsia="仿宋"/>
                <w:bCs/>
                <w:sz w:val="24"/>
                <w:highlight w:val="none"/>
                <w:u w:val="single"/>
              </w:rPr>
              <w:t xml:space="preserve"> XX</w:t>
            </w:r>
            <w:r>
              <w:rPr>
                <w:rFonts w:ascii="仿宋" w:hAnsi="仿宋" w:eastAsia="仿宋"/>
                <w:bCs/>
                <w:sz w:val="24"/>
                <w:highlight w:val="none"/>
                <w:lang w:val="zh-CN"/>
              </w:rPr>
              <w:t>元计取，</w:t>
            </w:r>
            <w:r>
              <w:rPr>
                <w:rFonts w:hint="eastAsia" w:ascii="仿宋" w:hAnsi="仿宋" w:eastAsia="仿宋"/>
                <w:bCs/>
                <w:sz w:val="24"/>
                <w:highlight w:val="none"/>
                <w:lang w:val="en-US" w:eastAsia="zh-CN"/>
              </w:rPr>
              <w:t>固定建造率</w:t>
            </w:r>
            <w:r>
              <w:rPr>
                <w:rFonts w:hint="eastAsia" w:ascii="仿宋" w:hAnsi="仿宋" w:eastAsia="仿宋"/>
                <w:bCs/>
                <w:sz w:val="24"/>
                <w:highlight w:val="none"/>
                <w:u w:val="single"/>
              </w:rPr>
              <w:t xml:space="preserve"> </w:t>
            </w:r>
            <w:r>
              <w:rPr>
                <w:rFonts w:hint="eastAsia" w:ascii="仿宋" w:hAnsi="仿宋" w:eastAsia="仿宋"/>
                <w:bCs/>
                <w:sz w:val="24"/>
                <w:highlight w:val="none"/>
                <w:u w:val="single"/>
                <w:lang w:val="en-US" w:eastAsia="zh-CN"/>
              </w:rPr>
              <w:t xml:space="preserve"> </w:t>
            </w:r>
            <w:r>
              <w:rPr>
                <w:rFonts w:hint="eastAsia" w:ascii="仿宋" w:hAnsi="仿宋" w:eastAsia="仿宋"/>
                <w:bCs/>
                <w:sz w:val="24"/>
                <w:highlight w:val="none"/>
                <w:u w:val="none"/>
                <w:lang w:val="en-US" w:eastAsia="zh-CN"/>
              </w:rPr>
              <w:t>%</w:t>
            </w:r>
          </w:p>
          <w:p w14:paraId="7A660126">
            <w:pPr>
              <w:spacing w:line="360" w:lineRule="auto"/>
              <w:rPr>
                <w:rFonts w:ascii="仿宋" w:hAnsi="仿宋" w:eastAsia="仿宋"/>
                <w:bCs/>
                <w:sz w:val="24"/>
                <w:highlight w:val="none"/>
                <w:lang w:val="zh-CN"/>
              </w:rPr>
            </w:pPr>
            <w:r>
              <w:rPr>
                <w:rFonts w:hint="eastAsia" w:ascii="仿宋" w:hAnsi="仿宋" w:eastAsia="仿宋"/>
                <w:bCs/>
                <w:sz w:val="24"/>
                <w:highlight w:val="none"/>
                <w:lang w:val="zh-CN"/>
              </w:rPr>
              <w:t>设计部分报价：投标人的报价应包含完成本项目全部设计工作及项目实施过程中设计服务及办理相关设计方面政府审批手续所需的全部费用。</w:t>
            </w:r>
          </w:p>
          <w:p w14:paraId="468E405F">
            <w:pPr>
              <w:spacing w:line="360" w:lineRule="auto"/>
              <w:rPr>
                <w:rFonts w:ascii="仿宋" w:hAnsi="仿宋" w:eastAsia="仿宋"/>
                <w:bCs/>
                <w:sz w:val="24"/>
                <w:highlight w:val="none"/>
                <w:lang w:val="zh-CN"/>
              </w:rPr>
            </w:pPr>
            <w:r>
              <w:rPr>
                <w:rFonts w:hint="eastAsia" w:ascii="仿宋" w:hAnsi="仿宋" w:eastAsia="仿宋"/>
                <w:bCs/>
                <w:sz w:val="24"/>
                <w:highlight w:val="none"/>
                <w:lang w:val="zh-CN"/>
              </w:rPr>
              <w:t>施工部分报价：投标人的报价应包含完成本项目施工及保修等项目施工及竣工验收移交及办理相关建设方面政府审批手续所需的全部费用，政府收取的相关配套及其他相关费用招标人负责。</w:t>
            </w:r>
          </w:p>
          <w:p w14:paraId="7A9A1A8A">
            <w:pPr>
              <w:spacing w:line="360" w:lineRule="auto"/>
              <w:rPr>
                <w:rFonts w:ascii="仿宋" w:hAnsi="仿宋" w:eastAsia="仿宋"/>
                <w:bCs/>
                <w:sz w:val="24"/>
                <w:highlight w:val="none"/>
                <w:lang w:val="zh-CN"/>
              </w:rPr>
            </w:pPr>
            <w:r>
              <w:rPr>
                <w:rFonts w:hint="eastAsia" w:ascii="仿宋" w:hAnsi="仿宋" w:eastAsia="仿宋"/>
                <w:bCs/>
                <w:sz w:val="24"/>
                <w:highlight w:val="none"/>
                <w:lang w:val="zh-CN"/>
              </w:rPr>
              <w:t>投标人的报价应包含设计原因造成的返工、误工、窝工等所有损失。</w:t>
            </w:r>
          </w:p>
          <w:p w14:paraId="78AC839D">
            <w:pPr>
              <w:spacing w:line="360" w:lineRule="auto"/>
              <w:rPr>
                <w:rFonts w:ascii="仿宋" w:hAnsi="仿宋" w:eastAsia="仿宋"/>
                <w:bCs/>
                <w:sz w:val="24"/>
                <w:highlight w:val="none"/>
                <w:lang w:val="zh-CN"/>
              </w:rPr>
            </w:pPr>
            <w:r>
              <w:rPr>
                <w:rFonts w:hint="eastAsia" w:ascii="仿宋" w:hAnsi="仿宋" w:eastAsia="仿宋"/>
                <w:bCs/>
                <w:sz w:val="24"/>
                <w:highlight w:val="none"/>
                <w:lang w:val="zh-CN"/>
              </w:rPr>
              <w:t>投标人中标后必须全程</w:t>
            </w:r>
            <w:r>
              <w:rPr>
                <w:rFonts w:hint="eastAsia" w:ascii="仿宋" w:hAnsi="仿宋" w:eastAsia="仿宋"/>
                <w:bCs/>
                <w:sz w:val="24"/>
                <w:highlight w:val="none"/>
              </w:rPr>
              <w:t>负责规划方案报审、</w:t>
            </w:r>
            <w:r>
              <w:rPr>
                <w:rFonts w:hint="eastAsia" w:ascii="仿宋" w:hAnsi="仿宋" w:eastAsia="仿宋"/>
                <w:bCs/>
                <w:sz w:val="24"/>
                <w:highlight w:val="none"/>
                <w:lang w:val="zh-CN"/>
              </w:rPr>
              <w:t>施工图审核、施工许可、竣工验收、</w:t>
            </w:r>
            <w:r>
              <w:rPr>
                <w:rFonts w:hint="eastAsia" w:ascii="仿宋" w:hAnsi="仿宋" w:eastAsia="仿宋"/>
                <w:bCs/>
                <w:sz w:val="24"/>
                <w:highlight w:val="none"/>
              </w:rPr>
              <w:t>房产证办理</w:t>
            </w:r>
            <w:r>
              <w:rPr>
                <w:rFonts w:hint="eastAsia" w:ascii="仿宋" w:hAnsi="仿宋" w:eastAsia="仿宋"/>
                <w:bCs/>
                <w:sz w:val="24"/>
                <w:highlight w:val="none"/>
                <w:lang w:val="zh-CN"/>
              </w:rPr>
              <w:t>等手续的办理，并在甲方要求的时间内将工程设计、施工图审核、施工许可、竣工验收等相关手续进行复核及确认。办理手续的费用招标人一律不予承担。政府部分相关单位需收费并开具发票的由招标人负担。</w:t>
            </w:r>
          </w:p>
          <w:p w14:paraId="0DE73F62">
            <w:pPr>
              <w:spacing w:line="360" w:lineRule="auto"/>
              <w:rPr>
                <w:rFonts w:ascii="仿宋" w:hAnsi="仿宋" w:eastAsia="仿宋" w:cs="仿宋"/>
                <w:sz w:val="24"/>
                <w:highlight w:val="none"/>
              </w:rPr>
            </w:pPr>
            <w:r>
              <w:rPr>
                <w:rFonts w:hint="eastAsia" w:ascii="仿宋" w:hAnsi="仿宋" w:eastAsia="仿宋"/>
                <w:bCs/>
                <w:sz w:val="24"/>
                <w:highlight w:val="none"/>
                <w:lang w:val="zh-CN"/>
              </w:rPr>
              <w:t>报价单位为“元”，小数点后四舍五入保留两位，中标单位投标书所报费率，结算时不予调整。</w:t>
            </w:r>
          </w:p>
        </w:tc>
      </w:tr>
    </w:tbl>
    <w:p w14:paraId="63D7F2D8">
      <w:pPr>
        <w:sectPr>
          <w:pgSz w:w="11906" w:h="16838"/>
          <w:pgMar w:top="1418" w:right="1418" w:bottom="1418" w:left="1418" w:header="851" w:footer="992" w:gutter="0"/>
          <w:cols w:space="720" w:num="1"/>
          <w:docGrid w:type="lines" w:linePitch="312" w:charSpace="0"/>
        </w:sectPr>
      </w:pPr>
    </w:p>
    <w:p w14:paraId="43EBE573">
      <w:pPr>
        <w:spacing w:after="156" w:afterLines="50"/>
        <w:jc w:val="center"/>
        <w:outlineLvl w:val="1"/>
        <w:rPr>
          <w:rFonts w:ascii="黑体" w:hAnsi="黑体" w:eastAsia="黑体"/>
          <w:sz w:val="28"/>
          <w:szCs w:val="28"/>
        </w:rPr>
      </w:pPr>
      <w:bookmarkStart w:id="8" w:name="_Toc83307260"/>
      <w:bookmarkStart w:id="9" w:name="_Toc496175927"/>
      <w:r>
        <w:rPr>
          <w:rFonts w:ascii="黑体" w:hAnsi="黑体" w:eastAsia="黑体"/>
          <w:sz w:val="28"/>
          <w:szCs w:val="28"/>
        </w:rPr>
        <w:t>第三章</w:t>
      </w:r>
      <w:r>
        <w:rPr>
          <w:rFonts w:hint="eastAsia" w:ascii="黑体" w:hAnsi="黑体" w:eastAsia="黑体"/>
          <w:sz w:val="28"/>
          <w:szCs w:val="28"/>
        </w:rPr>
        <w:t xml:space="preserve">  投标人应当提交的资格证明文件</w:t>
      </w:r>
      <w:bookmarkEnd w:id="8"/>
      <w:bookmarkEnd w:id="9"/>
    </w:p>
    <w:p w14:paraId="7497BE60">
      <w:pPr>
        <w:spacing w:after="156" w:afterLines="50" w:line="360" w:lineRule="auto"/>
        <w:ind w:firstLine="560" w:firstLineChars="200"/>
        <w:outlineLvl w:val="2"/>
        <w:rPr>
          <w:rFonts w:ascii="楷体" w:hAnsi="楷体" w:eastAsia="楷体"/>
          <w:sz w:val="28"/>
          <w:szCs w:val="28"/>
        </w:rPr>
      </w:pPr>
      <w:bookmarkStart w:id="10" w:name="_Toc83307261"/>
      <w:bookmarkStart w:id="11" w:name="_Toc486509862"/>
      <w:bookmarkStart w:id="12" w:name="_Toc6389409"/>
      <w:bookmarkStart w:id="13" w:name="_Toc496175930"/>
      <w:r>
        <w:rPr>
          <w:rFonts w:hint="eastAsia" w:ascii="楷体" w:hAnsi="楷体" w:eastAsia="楷体"/>
          <w:sz w:val="28"/>
          <w:szCs w:val="28"/>
        </w:rPr>
        <w:t>1.资格、资信等证明文件目录</w:t>
      </w:r>
      <w:bookmarkEnd w:id="10"/>
      <w:bookmarkEnd w:id="11"/>
      <w:bookmarkEnd w:id="12"/>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5228"/>
        <w:gridCol w:w="2347"/>
        <w:gridCol w:w="955"/>
      </w:tblGrid>
      <w:tr w14:paraId="1F5E8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2E813FEE">
            <w:pPr>
              <w:spacing w:line="360" w:lineRule="auto"/>
              <w:jc w:val="center"/>
              <w:rPr>
                <w:rFonts w:ascii="仿宋" w:hAnsi="仿宋" w:eastAsia="仿宋"/>
                <w:sz w:val="24"/>
              </w:rPr>
            </w:pPr>
            <w:r>
              <w:rPr>
                <w:rFonts w:hint="eastAsia" w:ascii="仿宋" w:hAnsi="仿宋" w:eastAsia="仿宋" w:cs="仿宋"/>
                <w:kern w:val="0"/>
                <w:sz w:val="24"/>
              </w:rPr>
              <w:t>序号</w:t>
            </w:r>
          </w:p>
        </w:tc>
        <w:tc>
          <w:tcPr>
            <w:tcW w:w="2814" w:type="pct"/>
            <w:shd w:val="clear" w:color="auto" w:fill="auto"/>
            <w:vAlign w:val="center"/>
          </w:tcPr>
          <w:p w14:paraId="14D710C0">
            <w:pPr>
              <w:spacing w:line="360" w:lineRule="auto"/>
              <w:jc w:val="center"/>
              <w:rPr>
                <w:rFonts w:ascii="仿宋" w:hAnsi="仿宋" w:eastAsia="仿宋"/>
                <w:sz w:val="24"/>
              </w:rPr>
            </w:pPr>
            <w:r>
              <w:rPr>
                <w:rFonts w:hint="eastAsia" w:ascii="仿宋" w:hAnsi="仿宋" w:eastAsia="仿宋" w:cs="仿宋"/>
                <w:kern w:val="0"/>
                <w:sz w:val="24"/>
              </w:rPr>
              <w:t>证明材料名称</w:t>
            </w:r>
          </w:p>
        </w:tc>
        <w:tc>
          <w:tcPr>
            <w:tcW w:w="1263" w:type="pct"/>
            <w:shd w:val="clear" w:color="auto" w:fill="auto"/>
            <w:vAlign w:val="center"/>
          </w:tcPr>
          <w:p w14:paraId="72888070">
            <w:pPr>
              <w:spacing w:line="360" w:lineRule="auto"/>
              <w:jc w:val="center"/>
              <w:rPr>
                <w:rFonts w:ascii="仿宋" w:hAnsi="仿宋" w:eastAsia="仿宋"/>
                <w:sz w:val="24"/>
              </w:rPr>
            </w:pPr>
            <w:r>
              <w:rPr>
                <w:rFonts w:hint="eastAsia" w:ascii="仿宋" w:hAnsi="仿宋" w:eastAsia="仿宋" w:cs="仿宋"/>
                <w:kern w:val="0"/>
                <w:sz w:val="24"/>
              </w:rPr>
              <w:t>提供形式</w:t>
            </w:r>
          </w:p>
        </w:tc>
        <w:tc>
          <w:tcPr>
            <w:tcW w:w="514" w:type="pct"/>
            <w:shd w:val="clear" w:color="auto" w:fill="auto"/>
            <w:vAlign w:val="center"/>
          </w:tcPr>
          <w:p w14:paraId="6CC0FCCA">
            <w:pPr>
              <w:spacing w:line="360" w:lineRule="auto"/>
              <w:jc w:val="center"/>
              <w:rPr>
                <w:rFonts w:ascii="仿宋" w:hAnsi="仿宋" w:eastAsia="仿宋"/>
                <w:sz w:val="24"/>
              </w:rPr>
            </w:pPr>
            <w:r>
              <w:rPr>
                <w:rFonts w:hint="eastAsia" w:ascii="仿宋" w:hAnsi="仿宋" w:eastAsia="仿宋"/>
                <w:kern w:val="0"/>
                <w:sz w:val="24"/>
              </w:rPr>
              <w:t>备注</w:t>
            </w:r>
          </w:p>
        </w:tc>
      </w:tr>
      <w:tr w14:paraId="2BD41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58D09D8D">
            <w:pPr>
              <w:spacing w:line="360" w:lineRule="auto"/>
              <w:jc w:val="center"/>
              <w:rPr>
                <w:rFonts w:ascii="仿宋" w:hAnsi="仿宋" w:eastAsia="仿宋"/>
                <w:sz w:val="24"/>
              </w:rPr>
            </w:pPr>
            <w:r>
              <w:rPr>
                <w:rFonts w:hint="eastAsia" w:ascii="仿宋" w:hAnsi="仿宋" w:eastAsia="仿宋"/>
                <w:sz w:val="24"/>
              </w:rPr>
              <w:t>1</w:t>
            </w:r>
          </w:p>
        </w:tc>
        <w:tc>
          <w:tcPr>
            <w:tcW w:w="2814" w:type="pct"/>
            <w:shd w:val="clear" w:color="auto" w:fill="auto"/>
            <w:vAlign w:val="center"/>
          </w:tcPr>
          <w:p w14:paraId="01D51CD7">
            <w:pPr>
              <w:spacing w:line="360" w:lineRule="auto"/>
              <w:jc w:val="left"/>
              <w:rPr>
                <w:rFonts w:ascii="仿宋" w:hAnsi="仿宋" w:eastAsia="仿宋"/>
                <w:sz w:val="24"/>
              </w:rPr>
            </w:pPr>
            <w:r>
              <w:rPr>
                <w:rStyle w:val="99"/>
                <w:rFonts w:hint="eastAsia"/>
                <w:sz w:val="24"/>
              </w:rPr>
              <w:t>营业执照</w:t>
            </w:r>
          </w:p>
        </w:tc>
        <w:tc>
          <w:tcPr>
            <w:tcW w:w="1263" w:type="pct"/>
            <w:shd w:val="clear" w:color="auto" w:fill="auto"/>
            <w:vAlign w:val="center"/>
          </w:tcPr>
          <w:p w14:paraId="52DB04C8">
            <w:pPr>
              <w:spacing w:line="360" w:lineRule="auto"/>
              <w:jc w:val="center"/>
              <w:rPr>
                <w:rStyle w:val="99"/>
                <w:sz w:val="24"/>
              </w:rPr>
            </w:pPr>
            <w:r>
              <w:rPr>
                <w:rFonts w:hint="eastAsia" w:ascii="仿宋" w:hAnsi="仿宋" w:eastAsia="仿宋" w:cs="仿宋"/>
                <w:sz w:val="24"/>
                <w:lang w:val="zh-CN"/>
              </w:rPr>
              <w:sym w:font="Wingdings 2" w:char="0052"/>
            </w:r>
            <w:r>
              <w:rPr>
                <w:rStyle w:val="99"/>
                <w:rFonts w:hint="eastAsia"/>
                <w:sz w:val="24"/>
              </w:rPr>
              <w:t>原件或</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1E280925">
            <w:pPr>
              <w:spacing w:line="360" w:lineRule="auto"/>
              <w:jc w:val="center"/>
              <w:rPr>
                <w:rFonts w:ascii="仿宋" w:hAnsi="仿宋" w:eastAsia="仿宋"/>
                <w:sz w:val="24"/>
              </w:rPr>
            </w:pPr>
          </w:p>
        </w:tc>
      </w:tr>
      <w:tr w14:paraId="77AC7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051D6230">
            <w:pPr>
              <w:spacing w:line="360" w:lineRule="auto"/>
              <w:jc w:val="center"/>
              <w:rPr>
                <w:rFonts w:ascii="仿宋" w:hAnsi="仿宋" w:eastAsia="仿宋"/>
                <w:sz w:val="24"/>
              </w:rPr>
            </w:pPr>
            <w:r>
              <w:rPr>
                <w:rFonts w:hint="eastAsia" w:ascii="仿宋" w:hAnsi="仿宋" w:eastAsia="仿宋"/>
                <w:sz w:val="24"/>
              </w:rPr>
              <w:t>2</w:t>
            </w:r>
          </w:p>
        </w:tc>
        <w:tc>
          <w:tcPr>
            <w:tcW w:w="2814" w:type="pct"/>
            <w:shd w:val="clear" w:color="auto" w:fill="auto"/>
            <w:vAlign w:val="center"/>
          </w:tcPr>
          <w:p w14:paraId="683A83E5">
            <w:pPr>
              <w:spacing w:line="360" w:lineRule="auto"/>
              <w:jc w:val="left"/>
              <w:rPr>
                <w:rFonts w:ascii="仿宋" w:hAnsi="仿宋" w:eastAsia="仿宋"/>
                <w:kern w:val="1"/>
                <w:sz w:val="24"/>
              </w:rPr>
            </w:pPr>
            <w:r>
              <w:rPr>
                <w:rStyle w:val="99"/>
                <w:rFonts w:hint="eastAsia"/>
                <w:sz w:val="24"/>
                <w:szCs w:val="22"/>
              </w:rPr>
              <w:t>建筑工程工程总承包</w:t>
            </w:r>
            <w:r>
              <w:rPr>
                <w:rStyle w:val="99"/>
                <w:rFonts w:hint="eastAsia"/>
                <w:sz w:val="24"/>
              </w:rPr>
              <w:t>资质证书</w:t>
            </w:r>
          </w:p>
        </w:tc>
        <w:tc>
          <w:tcPr>
            <w:tcW w:w="1263" w:type="pct"/>
            <w:shd w:val="clear" w:color="auto" w:fill="auto"/>
            <w:vAlign w:val="center"/>
          </w:tcPr>
          <w:p w14:paraId="19A47F80">
            <w:pPr>
              <w:spacing w:line="360" w:lineRule="auto"/>
              <w:jc w:val="center"/>
              <w:rPr>
                <w:rFonts w:ascii="仿宋" w:hAnsi="仿宋" w:eastAsia="仿宋"/>
                <w:sz w:val="24"/>
              </w:rPr>
            </w:pPr>
            <w:r>
              <w:rPr>
                <w:rFonts w:hint="eastAsia" w:ascii="仿宋" w:hAnsi="仿宋" w:eastAsia="仿宋" w:cs="仿宋"/>
                <w:sz w:val="24"/>
                <w:lang w:val="zh-CN"/>
              </w:rPr>
              <w:sym w:font="Wingdings 2" w:char="0052"/>
            </w:r>
            <w:r>
              <w:rPr>
                <w:rStyle w:val="99"/>
                <w:rFonts w:hint="eastAsia"/>
                <w:sz w:val="24"/>
              </w:rPr>
              <w:t>原件或</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26666B03">
            <w:pPr>
              <w:spacing w:line="360" w:lineRule="auto"/>
              <w:jc w:val="center"/>
              <w:rPr>
                <w:rFonts w:ascii="仿宋" w:hAnsi="仿宋" w:eastAsia="仿宋"/>
                <w:sz w:val="24"/>
              </w:rPr>
            </w:pPr>
          </w:p>
        </w:tc>
      </w:tr>
      <w:tr w14:paraId="2DE8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3DE140B2">
            <w:pPr>
              <w:spacing w:line="360" w:lineRule="auto"/>
              <w:jc w:val="center"/>
              <w:rPr>
                <w:rFonts w:ascii="仿宋" w:hAnsi="仿宋" w:eastAsia="仿宋"/>
                <w:sz w:val="24"/>
              </w:rPr>
            </w:pPr>
            <w:r>
              <w:rPr>
                <w:rFonts w:hint="eastAsia" w:ascii="仿宋" w:hAnsi="仿宋" w:eastAsia="仿宋"/>
                <w:sz w:val="24"/>
              </w:rPr>
              <w:t>3</w:t>
            </w:r>
          </w:p>
        </w:tc>
        <w:tc>
          <w:tcPr>
            <w:tcW w:w="2814" w:type="pct"/>
            <w:shd w:val="clear" w:color="auto" w:fill="auto"/>
            <w:vAlign w:val="center"/>
          </w:tcPr>
          <w:p w14:paraId="593F7227">
            <w:pPr>
              <w:spacing w:line="360" w:lineRule="auto"/>
              <w:jc w:val="left"/>
              <w:rPr>
                <w:rFonts w:ascii="仿宋" w:hAnsi="仿宋" w:eastAsia="仿宋" w:cs="仿宋"/>
                <w:kern w:val="1"/>
                <w:sz w:val="24"/>
                <w:u w:val="single"/>
              </w:rPr>
            </w:pPr>
            <w:r>
              <w:rPr>
                <w:rFonts w:hint="eastAsia" w:ascii="仿宋" w:hAnsi="仿宋" w:eastAsia="仿宋"/>
                <w:sz w:val="24"/>
              </w:rPr>
              <w:t>安全生产许可证</w:t>
            </w:r>
          </w:p>
        </w:tc>
        <w:tc>
          <w:tcPr>
            <w:tcW w:w="1263" w:type="pct"/>
            <w:shd w:val="clear" w:color="auto" w:fill="auto"/>
            <w:vAlign w:val="center"/>
          </w:tcPr>
          <w:p w14:paraId="2DA39305">
            <w:pPr>
              <w:spacing w:line="360" w:lineRule="auto"/>
              <w:jc w:val="center"/>
              <w:rPr>
                <w:rFonts w:ascii="仿宋" w:hAnsi="仿宋" w:eastAsia="仿宋"/>
                <w:sz w:val="24"/>
              </w:rPr>
            </w:pPr>
            <w:r>
              <w:rPr>
                <w:rFonts w:hint="eastAsia" w:ascii="仿宋" w:hAnsi="仿宋" w:eastAsia="仿宋" w:cs="仿宋"/>
                <w:sz w:val="24"/>
                <w:lang w:val="zh-CN"/>
              </w:rPr>
              <w:sym w:font="Wingdings 2" w:char="0052"/>
            </w:r>
            <w:r>
              <w:rPr>
                <w:rStyle w:val="99"/>
                <w:rFonts w:hint="eastAsia"/>
                <w:sz w:val="24"/>
              </w:rPr>
              <w:t>原件或</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2B91F5D8">
            <w:pPr>
              <w:spacing w:line="360" w:lineRule="auto"/>
              <w:jc w:val="center"/>
              <w:rPr>
                <w:rFonts w:ascii="仿宋" w:hAnsi="仿宋" w:eastAsia="仿宋"/>
                <w:sz w:val="24"/>
              </w:rPr>
            </w:pPr>
          </w:p>
        </w:tc>
      </w:tr>
      <w:tr w14:paraId="1156E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7711A0A4">
            <w:pPr>
              <w:spacing w:line="360" w:lineRule="auto"/>
              <w:jc w:val="center"/>
              <w:rPr>
                <w:rFonts w:ascii="仿宋" w:hAnsi="仿宋" w:eastAsia="仿宋"/>
                <w:sz w:val="24"/>
              </w:rPr>
            </w:pPr>
            <w:r>
              <w:rPr>
                <w:rFonts w:hint="eastAsia" w:ascii="仿宋" w:hAnsi="仿宋" w:eastAsia="仿宋"/>
                <w:sz w:val="24"/>
              </w:rPr>
              <w:t>4</w:t>
            </w:r>
          </w:p>
        </w:tc>
        <w:tc>
          <w:tcPr>
            <w:tcW w:w="2814" w:type="pct"/>
            <w:shd w:val="clear" w:color="auto" w:fill="auto"/>
            <w:vAlign w:val="center"/>
          </w:tcPr>
          <w:p w14:paraId="4FA43188">
            <w:pPr>
              <w:spacing w:line="360" w:lineRule="auto"/>
              <w:jc w:val="left"/>
              <w:rPr>
                <w:rFonts w:ascii="仿宋" w:hAnsi="仿宋" w:eastAsia="仿宋" w:cs="仿宋"/>
                <w:kern w:val="1"/>
                <w:sz w:val="24"/>
                <w:u w:val="single"/>
              </w:rPr>
            </w:pPr>
            <w:r>
              <w:rPr>
                <w:rFonts w:hint="eastAsia" w:ascii="仿宋" w:hAnsi="仿宋" w:eastAsia="仿宋"/>
                <w:kern w:val="0"/>
                <w:sz w:val="24"/>
              </w:rPr>
              <w:t>总承包项目经理执业资格证书</w:t>
            </w:r>
          </w:p>
        </w:tc>
        <w:tc>
          <w:tcPr>
            <w:tcW w:w="1263" w:type="pct"/>
            <w:shd w:val="clear" w:color="auto" w:fill="auto"/>
            <w:vAlign w:val="center"/>
          </w:tcPr>
          <w:p w14:paraId="55C66C25">
            <w:pPr>
              <w:spacing w:line="360" w:lineRule="auto"/>
              <w:jc w:val="center"/>
              <w:rPr>
                <w:rFonts w:ascii="仿宋" w:hAnsi="仿宋" w:eastAsia="仿宋"/>
                <w:sz w:val="24"/>
              </w:rPr>
            </w:pPr>
            <w:r>
              <w:rPr>
                <w:rFonts w:hint="eastAsia" w:ascii="仿宋" w:hAnsi="仿宋" w:eastAsia="仿宋" w:cs="仿宋"/>
                <w:sz w:val="24"/>
                <w:lang w:val="zh-CN"/>
              </w:rPr>
              <w:sym w:font="Wingdings 2" w:char="0052"/>
            </w:r>
            <w:r>
              <w:rPr>
                <w:rStyle w:val="99"/>
                <w:rFonts w:hint="eastAsia"/>
                <w:sz w:val="24"/>
              </w:rPr>
              <w:t>原件或</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28DDF396">
            <w:pPr>
              <w:spacing w:line="360" w:lineRule="auto"/>
              <w:jc w:val="center"/>
              <w:rPr>
                <w:rFonts w:ascii="仿宋" w:hAnsi="仿宋" w:eastAsia="仿宋"/>
                <w:sz w:val="24"/>
              </w:rPr>
            </w:pPr>
          </w:p>
        </w:tc>
      </w:tr>
      <w:tr w14:paraId="6C141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7A5BF774">
            <w:pPr>
              <w:spacing w:line="360" w:lineRule="auto"/>
              <w:jc w:val="center"/>
              <w:rPr>
                <w:rFonts w:ascii="仿宋" w:hAnsi="仿宋" w:eastAsia="仿宋"/>
                <w:sz w:val="24"/>
              </w:rPr>
            </w:pPr>
            <w:r>
              <w:rPr>
                <w:rFonts w:hint="eastAsia" w:ascii="仿宋" w:hAnsi="仿宋" w:eastAsia="仿宋"/>
                <w:sz w:val="24"/>
              </w:rPr>
              <w:t>5</w:t>
            </w:r>
          </w:p>
        </w:tc>
        <w:tc>
          <w:tcPr>
            <w:tcW w:w="2814" w:type="pct"/>
            <w:shd w:val="clear" w:color="auto" w:fill="auto"/>
            <w:vAlign w:val="center"/>
          </w:tcPr>
          <w:p w14:paraId="74B29013">
            <w:pPr>
              <w:spacing w:line="360" w:lineRule="auto"/>
              <w:jc w:val="left"/>
              <w:rPr>
                <w:rFonts w:ascii="仿宋" w:hAnsi="仿宋" w:eastAsia="仿宋"/>
                <w:kern w:val="0"/>
                <w:sz w:val="24"/>
              </w:rPr>
            </w:pPr>
            <w:r>
              <w:rPr>
                <w:rFonts w:hint="eastAsia" w:ascii="仿宋" w:hAnsi="仿宋" w:eastAsia="仿宋"/>
                <w:kern w:val="0"/>
                <w:sz w:val="24"/>
              </w:rPr>
              <w:t>施工负责人执业资格证书</w:t>
            </w:r>
          </w:p>
        </w:tc>
        <w:tc>
          <w:tcPr>
            <w:tcW w:w="1263" w:type="pct"/>
            <w:shd w:val="clear" w:color="auto" w:fill="auto"/>
            <w:vAlign w:val="center"/>
          </w:tcPr>
          <w:p w14:paraId="48AEB452">
            <w:pPr>
              <w:spacing w:line="360" w:lineRule="auto"/>
              <w:jc w:val="center"/>
              <w:rPr>
                <w:rStyle w:val="99"/>
                <w:sz w:val="24"/>
              </w:rPr>
            </w:pPr>
            <w:r>
              <w:rPr>
                <w:rFonts w:hint="eastAsia" w:ascii="仿宋" w:hAnsi="仿宋" w:eastAsia="仿宋" w:cs="仿宋"/>
                <w:sz w:val="24"/>
                <w:lang w:val="zh-CN"/>
              </w:rPr>
              <w:sym w:font="Wingdings 2" w:char="0052"/>
            </w:r>
            <w:r>
              <w:rPr>
                <w:rStyle w:val="99"/>
                <w:rFonts w:hint="eastAsia"/>
                <w:sz w:val="24"/>
              </w:rPr>
              <w:t>原件或</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41F057E5">
            <w:pPr>
              <w:spacing w:line="360" w:lineRule="auto"/>
              <w:jc w:val="center"/>
              <w:rPr>
                <w:rFonts w:ascii="仿宋" w:hAnsi="仿宋" w:eastAsia="仿宋"/>
                <w:sz w:val="24"/>
              </w:rPr>
            </w:pPr>
          </w:p>
        </w:tc>
      </w:tr>
      <w:tr w14:paraId="31236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764D09D9">
            <w:pPr>
              <w:spacing w:line="360" w:lineRule="auto"/>
              <w:jc w:val="center"/>
              <w:rPr>
                <w:rFonts w:ascii="仿宋" w:hAnsi="仿宋" w:eastAsia="仿宋"/>
                <w:sz w:val="24"/>
              </w:rPr>
            </w:pPr>
            <w:r>
              <w:rPr>
                <w:rFonts w:hint="eastAsia" w:ascii="仿宋" w:hAnsi="仿宋" w:eastAsia="仿宋"/>
                <w:sz w:val="24"/>
              </w:rPr>
              <w:t>6</w:t>
            </w:r>
          </w:p>
        </w:tc>
        <w:tc>
          <w:tcPr>
            <w:tcW w:w="2814" w:type="pct"/>
            <w:shd w:val="clear" w:color="auto" w:fill="auto"/>
            <w:vAlign w:val="center"/>
          </w:tcPr>
          <w:p w14:paraId="1AEDC039">
            <w:pPr>
              <w:spacing w:line="360" w:lineRule="auto"/>
              <w:jc w:val="left"/>
              <w:rPr>
                <w:rFonts w:ascii="仿宋" w:hAnsi="仿宋" w:eastAsia="仿宋"/>
                <w:kern w:val="0"/>
                <w:sz w:val="24"/>
              </w:rPr>
            </w:pPr>
            <w:r>
              <w:rPr>
                <w:rFonts w:hint="eastAsia" w:ascii="仿宋" w:hAnsi="仿宋" w:eastAsia="仿宋"/>
                <w:kern w:val="0"/>
                <w:sz w:val="24"/>
              </w:rPr>
              <w:t>设计负责人执业资格证书</w:t>
            </w:r>
          </w:p>
        </w:tc>
        <w:tc>
          <w:tcPr>
            <w:tcW w:w="1263" w:type="pct"/>
            <w:shd w:val="clear" w:color="auto" w:fill="auto"/>
            <w:vAlign w:val="center"/>
          </w:tcPr>
          <w:p w14:paraId="3BF09F2A">
            <w:pPr>
              <w:spacing w:line="360" w:lineRule="auto"/>
              <w:jc w:val="center"/>
              <w:rPr>
                <w:rStyle w:val="99"/>
                <w:sz w:val="24"/>
              </w:rPr>
            </w:pPr>
            <w:r>
              <w:rPr>
                <w:rFonts w:hint="eastAsia" w:ascii="仿宋" w:hAnsi="仿宋" w:eastAsia="仿宋" w:cs="仿宋"/>
                <w:sz w:val="24"/>
                <w:lang w:val="zh-CN"/>
              </w:rPr>
              <w:sym w:font="Wingdings 2" w:char="0052"/>
            </w:r>
            <w:r>
              <w:rPr>
                <w:rStyle w:val="99"/>
                <w:rFonts w:hint="eastAsia"/>
                <w:sz w:val="24"/>
              </w:rPr>
              <w:t>原件或</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1008FC41">
            <w:pPr>
              <w:spacing w:line="360" w:lineRule="auto"/>
              <w:jc w:val="center"/>
              <w:rPr>
                <w:rFonts w:hint="eastAsia" w:ascii="仿宋" w:hAnsi="仿宋" w:eastAsia="仿宋"/>
                <w:sz w:val="24"/>
                <w:lang w:val="en-US" w:eastAsia="zh-CN"/>
              </w:rPr>
            </w:pPr>
            <w:r>
              <w:rPr>
                <w:rFonts w:hint="eastAsia" w:ascii="仿宋" w:hAnsi="仿宋" w:eastAsia="仿宋"/>
                <w:sz w:val="24"/>
                <w:lang w:val="en-US" w:eastAsia="zh-CN"/>
              </w:rPr>
              <w:t>若有</w:t>
            </w:r>
          </w:p>
        </w:tc>
      </w:tr>
      <w:tr w14:paraId="6BE7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75C9BDC2">
            <w:pPr>
              <w:spacing w:line="360" w:lineRule="auto"/>
              <w:jc w:val="center"/>
              <w:rPr>
                <w:rFonts w:ascii="仿宋" w:hAnsi="仿宋" w:eastAsia="仿宋"/>
                <w:sz w:val="24"/>
              </w:rPr>
            </w:pPr>
            <w:r>
              <w:rPr>
                <w:rFonts w:hint="eastAsia" w:ascii="仿宋" w:hAnsi="仿宋" w:eastAsia="仿宋"/>
                <w:sz w:val="24"/>
              </w:rPr>
              <w:t>7</w:t>
            </w:r>
          </w:p>
        </w:tc>
        <w:tc>
          <w:tcPr>
            <w:tcW w:w="2814" w:type="pct"/>
            <w:shd w:val="clear" w:color="auto" w:fill="auto"/>
            <w:vAlign w:val="center"/>
          </w:tcPr>
          <w:p w14:paraId="7D3B709B">
            <w:pPr>
              <w:spacing w:line="360" w:lineRule="auto"/>
              <w:jc w:val="left"/>
              <w:rPr>
                <w:rFonts w:ascii="仿宋" w:hAnsi="仿宋" w:eastAsia="仿宋"/>
                <w:sz w:val="24"/>
                <w:lang w:val="zh-CN"/>
              </w:rPr>
            </w:pPr>
            <w:r>
              <w:rPr>
                <w:rStyle w:val="99"/>
                <w:rFonts w:hint="eastAsia"/>
                <w:sz w:val="24"/>
              </w:rPr>
              <w:t>投标承诺书</w:t>
            </w:r>
          </w:p>
        </w:tc>
        <w:tc>
          <w:tcPr>
            <w:tcW w:w="1263" w:type="pct"/>
            <w:shd w:val="clear" w:color="auto" w:fill="auto"/>
            <w:vAlign w:val="center"/>
          </w:tcPr>
          <w:p w14:paraId="75EAFDB4">
            <w:pPr>
              <w:spacing w:line="360" w:lineRule="auto"/>
              <w:jc w:val="center"/>
              <w:rPr>
                <w:rStyle w:val="99"/>
                <w:sz w:val="24"/>
              </w:rPr>
            </w:pPr>
            <w:r>
              <w:rPr>
                <w:rFonts w:hint="eastAsia" w:ascii="仿宋" w:hAnsi="仿宋" w:eastAsia="仿宋" w:cs="仿宋"/>
                <w:sz w:val="24"/>
                <w:lang w:val="zh-CN"/>
              </w:rPr>
              <w:sym w:font="Wingdings 2" w:char="0052"/>
            </w:r>
            <w:r>
              <w:rPr>
                <w:rStyle w:val="99"/>
                <w:rFonts w:hint="eastAsia"/>
                <w:sz w:val="24"/>
              </w:rPr>
              <w:t>原件</w:t>
            </w:r>
            <w:r>
              <w:rPr>
                <w:rStyle w:val="99"/>
                <w:rFonts w:hint="eastAsia" w:eastAsia="仿宋"/>
                <w:sz w:val="24"/>
                <w:lang w:val="en-US" w:eastAsia="zh-CN"/>
              </w:rPr>
              <w:t xml:space="preserve">  </w:t>
            </w:r>
            <w:r>
              <w:rPr>
                <w:rStyle w:val="99"/>
                <w:rFonts w:hint="eastAsia" w:eastAsia="仿宋"/>
                <w:sz w:val="24"/>
                <w:lang w:eastAsia="zh-CN"/>
              </w:rPr>
              <w:t>□</w:t>
            </w:r>
            <w:r>
              <w:rPr>
                <w:rStyle w:val="99"/>
                <w:rFonts w:hint="eastAsia"/>
                <w:sz w:val="24"/>
              </w:rPr>
              <w:t>复印件</w:t>
            </w:r>
          </w:p>
        </w:tc>
        <w:tc>
          <w:tcPr>
            <w:tcW w:w="514" w:type="pct"/>
            <w:shd w:val="clear" w:color="auto" w:fill="auto"/>
            <w:vAlign w:val="center"/>
          </w:tcPr>
          <w:p w14:paraId="7743EBBF">
            <w:pPr>
              <w:spacing w:line="360" w:lineRule="auto"/>
              <w:jc w:val="center"/>
              <w:rPr>
                <w:rFonts w:ascii="仿宋" w:hAnsi="仿宋" w:eastAsia="仿宋"/>
                <w:sz w:val="24"/>
              </w:rPr>
            </w:pPr>
          </w:p>
        </w:tc>
      </w:tr>
      <w:tr w14:paraId="7EA7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7C2D8FFC">
            <w:pPr>
              <w:spacing w:line="360" w:lineRule="auto"/>
              <w:jc w:val="center"/>
              <w:rPr>
                <w:rFonts w:ascii="仿宋" w:hAnsi="仿宋" w:eastAsia="仿宋"/>
                <w:sz w:val="24"/>
              </w:rPr>
            </w:pPr>
            <w:r>
              <w:rPr>
                <w:rFonts w:hint="eastAsia" w:ascii="仿宋" w:hAnsi="仿宋" w:eastAsia="仿宋"/>
                <w:sz w:val="24"/>
              </w:rPr>
              <w:t>8</w:t>
            </w:r>
          </w:p>
        </w:tc>
        <w:tc>
          <w:tcPr>
            <w:tcW w:w="2814" w:type="pct"/>
            <w:shd w:val="clear" w:color="auto" w:fill="auto"/>
            <w:vAlign w:val="center"/>
          </w:tcPr>
          <w:p w14:paraId="6E15F287">
            <w:pPr>
              <w:spacing w:line="360" w:lineRule="auto"/>
              <w:rPr>
                <w:rFonts w:ascii="仿宋" w:hAnsi="仿宋" w:eastAsia="仿宋"/>
                <w:sz w:val="24"/>
              </w:rPr>
            </w:pPr>
            <w:r>
              <w:rPr>
                <w:rFonts w:hint="eastAsia" w:ascii="仿宋" w:hAnsi="仿宋" w:eastAsia="仿宋"/>
                <w:sz w:val="24"/>
              </w:rPr>
              <w:t>上一年度财务审计报告或银行出具的资信证明</w:t>
            </w:r>
          </w:p>
        </w:tc>
        <w:tc>
          <w:tcPr>
            <w:tcW w:w="1263" w:type="pct"/>
            <w:shd w:val="clear" w:color="auto" w:fill="auto"/>
            <w:vAlign w:val="center"/>
          </w:tcPr>
          <w:p w14:paraId="74BF2182">
            <w:pPr>
              <w:spacing w:line="360" w:lineRule="auto"/>
              <w:jc w:val="center"/>
              <w:rPr>
                <w:rFonts w:ascii="仿宋" w:hAnsi="仿宋" w:eastAsia="仿宋"/>
                <w:sz w:val="24"/>
              </w:rPr>
            </w:pPr>
            <w:r>
              <w:rPr>
                <w:rFonts w:hint="eastAsia" w:ascii="仿宋" w:hAnsi="仿宋" w:eastAsia="仿宋" w:cs="仿宋"/>
                <w:sz w:val="24"/>
                <w:lang w:val="zh-CN"/>
              </w:rPr>
              <w:sym w:font="Wingdings 2" w:char="00A3"/>
            </w:r>
            <w:r>
              <w:rPr>
                <w:rStyle w:val="99"/>
                <w:rFonts w:hint="eastAsia"/>
                <w:sz w:val="24"/>
              </w:rPr>
              <w:t>原件</w:t>
            </w:r>
            <w:r>
              <w:rPr>
                <w:rStyle w:val="99"/>
                <w:rFonts w:hint="eastAsia" w:eastAsia="仿宋"/>
                <w:sz w:val="24"/>
                <w:lang w:val="en-US" w:eastAsia="zh-CN"/>
              </w:rPr>
              <w:t xml:space="preserve">  </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3B2C3D86">
            <w:pPr>
              <w:spacing w:line="360" w:lineRule="auto"/>
              <w:jc w:val="center"/>
              <w:rPr>
                <w:rFonts w:ascii="仿宋" w:hAnsi="仿宋" w:eastAsia="仿宋"/>
                <w:sz w:val="24"/>
              </w:rPr>
            </w:pPr>
          </w:p>
        </w:tc>
      </w:tr>
      <w:tr w14:paraId="4DFBA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407" w:type="pct"/>
            <w:shd w:val="clear" w:color="auto" w:fill="auto"/>
            <w:vAlign w:val="center"/>
          </w:tcPr>
          <w:p w14:paraId="375818A3">
            <w:pPr>
              <w:spacing w:line="360" w:lineRule="auto"/>
              <w:jc w:val="center"/>
              <w:rPr>
                <w:rFonts w:ascii="仿宋" w:hAnsi="仿宋" w:eastAsia="仿宋"/>
                <w:sz w:val="24"/>
              </w:rPr>
            </w:pPr>
            <w:r>
              <w:rPr>
                <w:rFonts w:hint="eastAsia" w:ascii="仿宋" w:hAnsi="仿宋" w:eastAsia="仿宋"/>
                <w:sz w:val="24"/>
              </w:rPr>
              <w:t>9</w:t>
            </w:r>
          </w:p>
        </w:tc>
        <w:tc>
          <w:tcPr>
            <w:tcW w:w="2814" w:type="pct"/>
            <w:shd w:val="clear" w:color="auto" w:fill="auto"/>
            <w:vAlign w:val="center"/>
          </w:tcPr>
          <w:p w14:paraId="7F4175BC">
            <w:pPr>
              <w:spacing w:line="360" w:lineRule="auto"/>
              <w:rPr>
                <w:rFonts w:ascii="仿宋" w:hAnsi="仿宋" w:eastAsia="仿宋"/>
                <w:sz w:val="24"/>
              </w:rPr>
            </w:pPr>
            <w:r>
              <w:rPr>
                <w:rFonts w:hint="eastAsia" w:ascii="仿宋" w:hAnsi="仿宋" w:eastAsia="仿宋"/>
                <w:sz w:val="24"/>
              </w:rPr>
              <w:t>缴纳税收和社会保障资金的相关材料</w:t>
            </w:r>
          </w:p>
        </w:tc>
        <w:tc>
          <w:tcPr>
            <w:tcW w:w="1263" w:type="pct"/>
            <w:shd w:val="clear" w:color="auto" w:fill="auto"/>
            <w:vAlign w:val="center"/>
          </w:tcPr>
          <w:p w14:paraId="5E8473A3">
            <w:pPr>
              <w:spacing w:line="360" w:lineRule="auto"/>
              <w:jc w:val="center"/>
              <w:rPr>
                <w:rStyle w:val="99"/>
                <w:sz w:val="24"/>
              </w:rPr>
            </w:pPr>
            <w:r>
              <w:rPr>
                <w:rFonts w:hint="eastAsia" w:ascii="仿宋" w:hAnsi="仿宋" w:eastAsia="仿宋" w:cs="仿宋"/>
                <w:sz w:val="24"/>
                <w:lang w:val="zh-CN"/>
              </w:rPr>
              <w:sym w:font="Wingdings 2" w:char="00A3"/>
            </w:r>
            <w:r>
              <w:rPr>
                <w:rStyle w:val="99"/>
                <w:rFonts w:hint="eastAsia"/>
                <w:sz w:val="24"/>
              </w:rPr>
              <w:t>原件</w:t>
            </w:r>
            <w:r>
              <w:rPr>
                <w:rStyle w:val="99"/>
                <w:rFonts w:hint="eastAsia" w:eastAsia="仿宋"/>
                <w:sz w:val="24"/>
                <w:lang w:val="en-US" w:eastAsia="zh-CN"/>
              </w:rPr>
              <w:t xml:space="preserve">  </w:t>
            </w:r>
            <w:r>
              <w:rPr>
                <w:rFonts w:hint="eastAsia" w:ascii="仿宋" w:hAnsi="仿宋" w:eastAsia="仿宋" w:cs="仿宋"/>
                <w:sz w:val="24"/>
                <w:lang w:val="zh-CN"/>
              </w:rPr>
              <w:sym w:font="Wingdings 2" w:char="0052"/>
            </w:r>
            <w:r>
              <w:rPr>
                <w:rStyle w:val="99"/>
                <w:rFonts w:hint="eastAsia"/>
                <w:sz w:val="24"/>
              </w:rPr>
              <w:t>复印件</w:t>
            </w:r>
          </w:p>
        </w:tc>
        <w:tc>
          <w:tcPr>
            <w:tcW w:w="514" w:type="pct"/>
            <w:shd w:val="clear" w:color="auto" w:fill="auto"/>
            <w:vAlign w:val="center"/>
          </w:tcPr>
          <w:p w14:paraId="382DF9B1">
            <w:pPr>
              <w:spacing w:line="360" w:lineRule="auto"/>
              <w:jc w:val="center"/>
              <w:rPr>
                <w:rFonts w:ascii="仿宋" w:hAnsi="仿宋" w:eastAsia="仿宋"/>
                <w:sz w:val="24"/>
              </w:rPr>
            </w:pPr>
          </w:p>
        </w:tc>
      </w:tr>
      <w:tr w14:paraId="3884B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7" w:type="pct"/>
            <w:shd w:val="clear" w:color="auto" w:fill="auto"/>
            <w:vAlign w:val="center"/>
          </w:tcPr>
          <w:p w14:paraId="5C31CD38">
            <w:pPr>
              <w:spacing w:line="360" w:lineRule="auto"/>
              <w:jc w:val="center"/>
              <w:rPr>
                <w:rFonts w:ascii="仿宋" w:hAnsi="仿宋" w:eastAsia="仿宋"/>
                <w:sz w:val="24"/>
              </w:rPr>
            </w:pPr>
          </w:p>
        </w:tc>
        <w:tc>
          <w:tcPr>
            <w:tcW w:w="2814" w:type="pct"/>
            <w:shd w:val="clear" w:color="auto" w:fill="auto"/>
            <w:vAlign w:val="center"/>
          </w:tcPr>
          <w:p w14:paraId="56676B4E">
            <w:pPr>
              <w:spacing w:line="360" w:lineRule="auto"/>
              <w:rPr>
                <w:rFonts w:ascii="仿宋" w:hAnsi="仿宋" w:eastAsia="仿宋"/>
                <w:kern w:val="1"/>
                <w:sz w:val="24"/>
              </w:rPr>
            </w:pPr>
            <w:r>
              <w:rPr>
                <w:rFonts w:hint="eastAsia" w:ascii="仿宋" w:hAnsi="仿宋" w:eastAsia="仿宋"/>
                <w:kern w:val="1"/>
                <w:sz w:val="24"/>
              </w:rPr>
              <w:t>评标办法中评分所需的其他相关证明材料</w:t>
            </w:r>
          </w:p>
        </w:tc>
        <w:tc>
          <w:tcPr>
            <w:tcW w:w="1263" w:type="pct"/>
            <w:shd w:val="clear" w:color="auto" w:fill="auto"/>
            <w:vAlign w:val="center"/>
          </w:tcPr>
          <w:p w14:paraId="4D227799">
            <w:pPr>
              <w:spacing w:line="360" w:lineRule="auto"/>
              <w:jc w:val="center"/>
              <w:rPr>
                <w:rStyle w:val="99"/>
                <w:sz w:val="24"/>
              </w:rPr>
            </w:pPr>
          </w:p>
        </w:tc>
        <w:tc>
          <w:tcPr>
            <w:tcW w:w="514" w:type="pct"/>
            <w:shd w:val="clear" w:color="auto" w:fill="auto"/>
            <w:vAlign w:val="center"/>
          </w:tcPr>
          <w:p w14:paraId="7585C524">
            <w:pPr>
              <w:spacing w:line="360" w:lineRule="auto"/>
              <w:jc w:val="center"/>
              <w:rPr>
                <w:rFonts w:ascii="仿宋" w:hAnsi="仿宋" w:eastAsia="仿宋"/>
                <w:sz w:val="24"/>
              </w:rPr>
            </w:pPr>
          </w:p>
        </w:tc>
      </w:tr>
    </w:tbl>
    <w:p w14:paraId="48D06FF2">
      <w:pPr>
        <w:spacing w:line="360" w:lineRule="auto"/>
        <w:rPr>
          <w:rFonts w:ascii="仿宋" w:hAnsi="仿宋" w:eastAsia="仿宋"/>
          <w:sz w:val="24"/>
        </w:rPr>
      </w:pPr>
      <w:r>
        <w:rPr>
          <w:rFonts w:ascii="仿宋" w:hAnsi="仿宋" w:eastAsia="仿宋"/>
          <w:sz w:val="24"/>
        </w:rPr>
        <w:t>备注：</w:t>
      </w:r>
    </w:p>
    <w:p w14:paraId="4507424C">
      <w:pPr>
        <w:spacing w:line="360" w:lineRule="auto"/>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1）</w:t>
      </w:r>
      <w:r>
        <w:rPr>
          <w:rFonts w:ascii="仿宋" w:hAnsi="仿宋" w:eastAsia="仿宋"/>
          <w:sz w:val="24"/>
        </w:rPr>
        <w:t>开标时，投标人</w:t>
      </w:r>
      <w:r>
        <w:rPr>
          <w:rFonts w:hint="eastAsia" w:ascii="仿宋" w:hAnsi="仿宋" w:eastAsia="仿宋"/>
          <w:sz w:val="24"/>
        </w:rPr>
        <w:t>必须</w:t>
      </w:r>
      <w:r>
        <w:rPr>
          <w:rFonts w:ascii="仿宋" w:hAnsi="仿宋" w:eastAsia="仿宋"/>
          <w:sz w:val="24"/>
        </w:rPr>
        <w:t>提交上述证明材料</w:t>
      </w:r>
      <w:r>
        <w:rPr>
          <w:rFonts w:hint="eastAsia" w:ascii="仿宋" w:hAnsi="仿宋" w:eastAsia="仿宋"/>
          <w:sz w:val="24"/>
          <w:u w:val="single"/>
        </w:rPr>
        <w:t>1-</w:t>
      </w:r>
      <w:r>
        <w:rPr>
          <w:rFonts w:hint="eastAsia" w:ascii="仿宋" w:hAnsi="仿宋" w:eastAsia="仿宋"/>
          <w:sz w:val="24"/>
          <w:u w:val="single"/>
          <w:lang w:val="en-US" w:eastAsia="zh-CN"/>
        </w:rPr>
        <w:t>3</w:t>
      </w:r>
      <w:r>
        <w:rPr>
          <w:rFonts w:hint="eastAsia" w:ascii="仿宋" w:hAnsi="仿宋" w:eastAsia="仿宋"/>
          <w:sz w:val="24"/>
        </w:rPr>
        <w:t>项，提交不全或未提交的视为资格性、符合性审查不合格；</w:t>
      </w:r>
    </w:p>
    <w:p w14:paraId="3336CD8B">
      <w:pPr>
        <w:spacing w:line="360" w:lineRule="auto"/>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2）要求提供的证明材料</w:t>
      </w:r>
      <w:r>
        <w:rPr>
          <w:rFonts w:hint="eastAsia" w:ascii="仿宋" w:hAnsi="仿宋" w:eastAsia="仿宋"/>
          <w:b/>
          <w:sz w:val="24"/>
        </w:rPr>
        <w:t>可以</w:t>
      </w:r>
      <w:r>
        <w:rPr>
          <w:rFonts w:hint="eastAsia" w:ascii="仿宋" w:hAnsi="仿宋" w:eastAsia="仿宋"/>
          <w:sz w:val="24"/>
        </w:rPr>
        <w:t>是复印件的，需加盖投标人公章。</w:t>
      </w:r>
    </w:p>
    <w:p w14:paraId="29B9DC14">
      <w:pPr>
        <w:spacing w:after="156" w:afterLines="50" w:line="360" w:lineRule="auto"/>
        <w:ind w:firstLine="560" w:firstLineChars="200"/>
        <w:outlineLvl w:val="2"/>
        <w:rPr>
          <w:rFonts w:ascii="楷体" w:hAnsi="楷体" w:eastAsia="楷体"/>
          <w:sz w:val="28"/>
          <w:szCs w:val="28"/>
        </w:rPr>
      </w:pPr>
      <w:bookmarkStart w:id="14" w:name="_Toc486509863"/>
      <w:bookmarkStart w:id="15" w:name="_Toc83307262"/>
      <w:bookmarkStart w:id="16" w:name="_Toc6389410"/>
      <w:r>
        <w:rPr>
          <w:rFonts w:ascii="楷体" w:hAnsi="楷体" w:eastAsia="楷体"/>
          <w:sz w:val="28"/>
          <w:szCs w:val="28"/>
        </w:rPr>
        <w:t>2</w:t>
      </w:r>
      <w:r>
        <w:rPr>
          <w:rFonts w:hint="eastAsia" w:ascii="楷体" w:hAnsi="楷体" w:eastAsia="楷体"/>
          <w:sz w:val="28"/>
          <w:szCs w:val="28"/>
        </w:rPr>
        <w:t>.其他规定</w:t>
      </w:r>
      <w:bookmarkEnd w:id="14"/>
      <w:bookmarkEnd w:id="15"/>
      <w:bookmarkEnd w:id="16"/>
    </w:p>
    <w:p w14:paraId="746DCADC">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.1投标人的资格证明材料应当真实、有效、完整，字迹、印章要清晰。</w:t>
      </w:r>
    </w:p>
    <w:p w14:paraId="6D5E9956">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w:t>
      </w:r>
      <w:r>
        <w:rPr>
          <w:rFonts w:ascii="仿宋" w:hAnsi="仿宋" w:eastAsia="仿宋"/>
          <w:sz w:val="24"/>
        </w:rPr>
        <w:t>2</w:t>
      </w:r>
      <w:r>
        <w:rPr>
          <w:rFonts w:hint="eastAsia" w:ascii="仿宋" w:hAnsi="仿宋" w:eastAsia="仿宋"/>
          <w:sz w:val="24"/>
        </w:rPr>
        <w:t>招标文件中所要求的相关证明资料原件，应当在递交投标文件截止时间前与投标文件一并递交，逾期拒绝接收。</w:t>
      </w:r>
    </w:p>
    <w:p w14:paraId="64FDF870">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w:t>
      </w:r>
      <w:r>
        <w:rPr>
          <w:rFonts w:ascii="仿宋" w:hAnsi="仿宋" w:eastAsia="仿宋"/>
          <w:sz w:val="24"/>
        </w:rPr>
        <w:t>3</w:t>
      </w:r>
      <w:r>
        <w:rPr>
          <w:rFonts w:hint="eastAsia" w:ascii="仿宋" w:hAnsi="仿宋" w:eastAsia="仿宋"/>
          <w:sz w:val="24"/>
        </w:rPr>
        <w:t>投标人需收回的证明材料（如合同书、营业执照、资质证书等）待评审完毕后退还。不需收回的证明材料原件和投标文件一起不予退还，需收回的证明材料的复印件（页数过多时，可以提供证明材料的主要条款页复印件）、其他证明材料的复印件应当装订于投标文件中。</w:t>
      </w:r>
    </w:p>
    <w:p w14:paraId="7206A581">
      <w:pPr>
        <w:spacing w:after="156" w:afterLines="50"/>
        <w:jc w:val="center"/>
        <w:outlineLvl w:val="1"/>
        <w:rPr>
          <w:rFonts w:ascii="黑体" w:hAnsi="黑体" w:eastAsia="黑体"/>
          <w:sz w:val="28"/>
          <w:szCs w:val="28"/>
        </w:rPr>
      </w:pPr>
      <w:r>
        <w:rPr>
          <w:rFonts w:ascii="黑体" w:hAnsi="黑体" w:eastAsia="黑体"/>
          <w:sz w:val="28"/>
          <w:szCs w:val="28"/>
        </w:rPr>
        <w:br w:type="page"/>
      </w:r>
      <w:bookmarkStart w:id="17" w:name="_Toc83307263"/>
      <w:r>
        <w:rPr>
          <w:rFonts w:ascii="黑体" w:hAnsi="黑体" w:eastAsia="黑体"/>
          <w:sz w:val="28"/>
          <w:szCs w:val="28"/>
        </w:rPr>
        <w:t>第四章</w:t>
      </w:r>
      <w:r>
        <w:rPr>
          <w:rFonts w:hint="eastAsia" w:ascii="黑体" w:hAnsi="黑体" w:eastAsia="黑体"/>
          <w:sz w:val="28"/>
          <w:szCs w:val="28"/>
        </w:rPr>
        <w:t xml:space="preserve">  项目需求</w:t>
      </w:r>
      <w:bookmarkEnd w:id="13"/>
      <w:bookmarkEnd w:id="17"/>
    </w:p>
    <w:p w14:paraId="00E0B09A">
      <w:pPr>
        <w:spacing w:after="156" w:afterLines="50" w:line="360" w:lineRule="auto"/>
        <w:ind w:firstLine="560" w:firstLineChars="200"/>
        <w:outlineLvl w:val="2"/>
        <w:rPr>
          <w:rFonts w:ascii="楷体" w:hAnsi="楷体" w:eastAsia="楷体"/>
          <w:sz w:val="28"/>
          <w:szCs w:val="28"/>
        </w:rPr>
      </w:pPr>
      <w:bookmarkStart w:id="18" w:name="_Toc436157838"/>
      <w:bookmarkStart w:id="19" w:name="_Toc83307264"/>
      <w:bookmarkStart w:id="20" w:name="_Toc496175932"/>
      <w:r>
        <w:rPr>
          <w:rFonts w:hint="eastAsia" w:ascii="楷体" w:hAnsi="楷体" w:eastAsia="楷体"/>
          <w:sz w:val="28"/>
          <w:szCs w:val="28"/>
        </w:rPr>
        <w:t>1.</w:t>
      </w:r>
      <w:bookmarkEnd w:id="18"/>
      <w:r>
        <w:rPr>
          <w:rFonts w:hint="eastAsia" w:ascii="楷体" w:hAnsi="楷体" w:eastAsia="楷体"/>
          <w:sz w:val="28"/>
          <w:szCs w:val="28"/>
        </w:rPr>
        <w:t>招标</w:t>
      </w:r>
      <w:bookmarkEnd w:id="19"/>
      <w:r>
        <w:rPr>
          <w:rFonts w:hint="eastAsia" w:ascii="楷体" w:hAnsi="楷体" w:eastAsia="楷体"/>
          <w:sz w:val="28"/>
          <w:szCs w:val="28"/>
        </w:rPr>
        <w:t>内容</w:t>
      </w:r>
    </w:p>
    <w:p w14:paraId="560F42E0">
      <w:pPr>
        <w:spacing w:line="360" w:lineRule="auto"/>
        <w:ind w:firstLine="636"/>
        <w:rPr>
          <w:rFonts w:ascii="仿宋" w:hAnsi="仿宋" w:eastAsia="仿宋"/>
          <w:sz w:val="24"/>
        </w:rPr>
      </w:pPr>
      <w:bookmarkStart w:id="21" w:name="_Toc83307265"/>
      <w:r>
        <w:rPr>
          <w:rFonts w:hint="eastAsia" w:ascii="仿宋" w:hAnsi="仿宋" w:eastAsia="仿宋"/>
          <w:sz w:val="24"/>
          <w:lang w:eastAsia="zh-CN"/>
        </w:rPr>
        <w:t>华仁日照腹膜透析液项目</w:t>
      </w:r>
      <w:r>
        <w:rPr>
          <w:rFonts w:hint="eastAsia" w:ascii="仿宋" w:hAnsi="仿宋" w:eastAsia="仿宋"/>
          <w:sz w:val="24"/>
        </w:rPr>
        <w:t>招标内容为：</w:t>
      </w:r>
    </w:p>
    <w:p w14:paraId="44B5F7CE">
      <w:pPr>
        <w:spacing w:line="360" w:lineRule="auto"/>
        <w:ind w:firstLine="636"/>
        <w:rPr>
          <w:rFonts w:ascii="仿宋" w:hAnsi="仿宋" w:eastAsia="仿宋"/>
          <w:sz w:val="24"/>
        </w:rPr>
      </w:pPr>
      <w:r>
        <w:rPr>
          <w:rFonts w:hint="eastAsia" w:ascii="仿宋" w:hAnsi="仿宋" w:eastAsia="仿宋"/>
          <w:sz w:val="24"/>
        </w:rPr>
        <w:t>招标范围：设计：本项目的方案设计、初步设计和施工图设计及相关设计服务工作。施工：施工图纸范围内全部工程。</w:t>
      </w:r>
    </w:p>
    <w:p w14:paraId="3DFF805B">
      <w:pPr>
        <w:spacing w:after="156" w:afterLines="50" w:line="360" w:lineRule="auto"/>
        <w:ind w:firstLine="560" w:firstLineChars="200"/>
        <w:outlineLvl w:val="2"/>
        <w:rPr>
          <w:rFonts w:ascii="楷体" w:hAnsi="楷体" w:eastAsia="楷体"/>
          <w:sz w:val="28"/>
          <w:szCs w:val="28"/>
        </w:rPr>
      </w:pPr>
      <w:r>
        <w:rPr>
          <w:rFonts w:hint="eastAsia" w:ascii="楷体" w:hAnsi="楷体" w:eastAsia="楷体"/>
          <w:sz w:val="28"/>
          <w:szCs w:val="28"/>
        </w:rPr>
        <w:t>2.人员要求</w:t>
      </w:r>
      <w:bookmarkEnd w:id="21"/>
    </w:p>
    <w:p w14:paraId="3D5FA02B">
      <w:pPr>
        <w:spacing w:line="360" w:lineRule="auto"/>
        <w:ind w:firstLine="480" w:firstLineChars="200"/>
        <w:rPr>
          <w:rFonts w:ascii="仿宋" w:hAnsi="仿宋" w:eastAsia="仿宋"/>
          <w:sz w:val="24"/>
        </w:rPr>
      </w:pPr>
      <w:r>
        <w:rPr>
          <w:rFonts w:hint="eastAsia" w:ascii="仿宋" w:hAnsi="仿宋" w:eastAsia="仿宋"/>
          <w:sz w:val="24"/>
        </w:rPr>
        <w:t>项目班子最低要求：工程总承包项目经理1名；施工：施工项目负责人1人，技术负责人1人，专职安全员1人，施工员1人，造价员1人，材料员1人；设计：设计项目负责人1名，建筑相关专业设计人员1名。工程总承包项目经理可以兼任设计项目班子负责人或施工项目班子负责人，但不得同时兼任设计项目班子负责人和施工项目班子负责人。</w:t>
      </w:r>
    </w:p>
    <w:bookmarkEnd w:id="20"/>
    <w:p w14:paraId="59289FE4">
      <w:pPr>
        <w:spacing w:after="156" w:afterLines="50" w:line="360" w:lineRule="auto"/>
        <w:ind w:firstLine="560" w:firstLineChars="200"/>
        <w:outlineLvl w:val="2"/>
        <w:rPr>
          <w:rFonts w:ascii="楷体" w:hAnsi="楷体" w:eastAsia="楷体"/>
          <w:sz w:val="28"/>
          <w:szCs w:val="28"/>
        </w:rPr>
      </w:pPr>
      <w:bookmarkStart w:id="22" w:name="_Toc83307267"/>
      <w:bookmarkStart w:id="23" w:name="_Toc436157840"/>
      <w:bookmarkStart w:id="24" w:name="c__506004055_"/>
      <w:r>
        <w:rPr>
          <w:rFonts w:hint="eastAsia" w:ascii="楷体" w:hAnsi="楷体" w:eastAsia="楷体"/>
          <w:sz w:val="28"/>
          <w:szCs w:val="28"/>
        </w:rPr>
        <w:t>3</w:t>
      </w:r>
      <w:r>
        <w:rPr>
          <w:rFonts w:ascii="楷体" w:hAnsi="楷体" w:eastAsia="楷体"/>
          <w:sz w:val="28"/>
          <w:szCs w:val="28"/>
        </w:rPr>
        <w:t>.技术标准和施工要求</w:t>
      </w:r>
      <w:bookmarkEnd w:id="22"/>
      <w:r>
        <w:rPr>
          <w:rFonts w:ascii="楷体" w:hAnsi="楷体" w:eastAsia="楷体"/>
          <w:sz w:val="28"/>
          <w:szCs w:val="28"/>
        </w:rPr>
        <w:t xml:space="preserve"> </w:t>
      </w:r>
    </w:p>
    <w:p w14:paraId="3571A2E6">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.1 施工标准及要求</w:t>
      </w:r>
      <w:r>
        <w:rPr>
          <w:rFonts w:hint="eastAsia" w:ascii="仿宋" w:hAnsi="仿宋" w:eastAsia="仿宋"/>
          <w:sz w:val="24"/>
        </w:rPr>
        <w:t>：</w:t>
      </w:r>
    </w:p>
    <w:p w14:paraId="5F26A2B6">
      <w:pPr>
        <w:spacing w:line="360" w:lineRule="auto"/>
        <w:ind w:firstLine="480" w:firstLineChars="200"/>
        <w:rPr>
          <w:rFonts w:ascii="仿宋" w:hAnsi="仿宋" w:eastAsia="仿宋"/>
          <w:sz w:val="24"/>
        </w:rPr>
      </w:pPr>
      <w:r>
        <w:rPr>
          <w:rFonts w:hint="eastAsia" w:ascii="仿宋" w:hAnsi="仿宋" w:eastAsia="仿宋"/>
          <w:sz w:val="24"/>
        </w:rPr>
        <w:t>3.1.1</w:t>
      </w:r>
      <w:r>
        <w:rPr>
          <w:rFonts w:ascii="仿宋" w:hAnsi="仿宋" w:eastAsia="仿宋"/>
          <w:sz w:val="24"/>
        </w:rPr>
        <w:t>本工程应按国家、建设部、工程施工技术（验收）规程、规范标准施工。</w:t>
      </w:r>
    </w:p>
    <w:p w14:paraId="35E71941">
      <w:pPr>
        <w:spacing w:line="360" w:lineRule="auto"/>
        <w:ind w:firstLine="480" w:firstLineChars="200"/>
        <w:rPr>
          <w:rFonts w:ascii="仿宋" w:hAnsi="仿宋" w:eastAsia="仿宋"/>
          <w:sz w:val="24"/>
        </w:rPr>
      </w:pPr>
      <w:r>
        <w:rPr>
          <w:rFonts w:hint="eastAsia" w:ascii="仿宋" w:hAnsi="仿宋" w:eastAsia="仿宋"/>
          <w:sz w:val="24"/>
        </w:rPr>
        <w:t>3.1.2</w:t>
      </w:r>
      <w:r>
        <w:rPr>
          <w:rFonts w:ascii="仿宋" w:hAnsi="仿宋" w:eastAsia="仿宋"/>
          <w:sz w:val="24"/>
        </w:rPr>
        <w:t>严格按照施工图纸、工程量清单及有关技术要求、文件、资料进行施工。</w:t>
      </w:r>
    </w:p>
    <w:p w14:paraId="7BE30124">
      <w:pPr>
        <w:spacing w:line="360" w:lineRule="auto"/>
        <w:ind w:firstLine="480" w:firstLineChars="200"/>
        <w:rPr>
          <w:rFonts w:ascii="仿宋" w:hAnsi="仿宋" w:eastAsia="仿宋"/>
          <w:sz w:val="24"/>
        </w:rPr>
      </w:pPr>
      <w:bookmarkStart w:id="25" w:name="_Toc83307268"/>
      <w:r>
        <w:rPr>
          <w:rFonts w:hint="eastAsia" w:ascii="仿宋" w:hAnsi="仿宋" w:eastAsia="仿宋"/>
          <w:sz w:val="24"/>
        </w:rPr>
        <w:t>3.2验收标准及要求</w:t>
      </w:r>
    </w:p>
    <w:p w14:paraId="4F55D761">
      <w:pPr>
        <w:spacing w:line="360" w:lineRule="auto"/>
        <w:ind w:firstLine="480" w:firstLineChars="200"/>
        <w:rPr>
          <w:rFonts w:ascii="仿宋" w:hAnsi="仿宋" w:eastAsia="仿宋"/>
          <w:sz w:val="24"/>
        </w:rPr>
      </w:pPr>
      <w:r>
        <w:rPr>
          <w:rFonts w:hint="eastAsia" w:ascii="仿宋" w:hAnsi="仿宋" w:eastAsia="仿宋"/>
          <w:sz w:val="24"/>
        </w:rPr>
        <w:t>本工程要求施工质量符合国家相关专业验收规范的规定，一次性验收合格。执行标准《建设工程质量管理条例》等国家制定的施工及验收规范和质量评定标准。中标单位必须承诺所有用于本项目工程的材料除达到国家规定的环保要求外，还必须达到相关建筑材料、建筑行业的规范要求。须按甲方要求无条件地进行所有质量缺陷的维护工作。</w:t>
      </w:r>
    </w:p>
    <w:p w14:paraId="492E5546">
      <w:pPr>
        <w:spacing w:after="156" w:afterLines="50" w:line="360" w:lineRule="auto"/>
        <w:ind w:firstLine="560" w:firstLineChars="200"/>
        <w:outlineLvl w:val="2"/>
        <w:rPr>
          <w:rFonts w:ascii="楷体" w:hAnsi="楷体" w:eastAsia="楷体"/>
          <w:sz w:val="28"/>
          <w:szCs w:val="28"/>
        </w:rPr>
      </w:pPr>
      <w:r>
        <w:rPr>
          <w:rFonts w:hint="eastAsia" w:ascii="楷体" w:hAnsi="楷体" w:eastAsia="楷体"/>
          <w:sz w:val="28"/>
          <w:szCs w:val="28"/>
        </w:rPr>
        <w:t>4.商务条件</w:t>
      </w:r>
      <w:bookmarkEnd w:id="23"/>
      <w:bookmarkEnd w:id="25"/>
    </w:p>
    <w:p w14:paraId="10E0CA39">
      <w:pPr>
        <w:spacing w:line="360" w:lineRule="auto"/>
        <w:ind w:firstLine="480" w:firstLineChars="200"/>
        <w:rPr>
          <w:rFonts w:ascii="仿宋" w:hAnsi="仿宋" w:eastAsia="仿宋"/>
          <w:sz w:val="24"/>
        </w:rPr>
      </w:pPr>
      <w:r>
        <w:rPr>
          <w:rFonts w:hint="eastAsia" w:ascii="仿宋" w:hAnsi="仿宋" w:eastAsia="仿宋"/>
          <w:sz w:val="24"/>
        </w:rPr>
        <w:t>4.1计划工期：</w:t>
      </w:r>
    </w:p>
    <w:p w14:paraId="63CAEC63">
      <w:pPr>
        <w:spacing w:line="360" w:lineRule="auto"/>
        <w:ind w:firstLine="480" w:firstLineChars="200"/>
        <w:rPr>
          <w:rFonts w:ascii="仿宋" w:hAnsi="仿宋" w:eastAsia="仿宋"/>
          <w:sz w:val="24"/>
          <w:highlight w:val="none"/>
        </w:rPr>
      </w:pPr>
      <w:r>
        <w:rPr>
          <w:rFonts w:hint="eastAsia" w:ascii="仿宋" w:hAnsi="仿宋" w:eastAsia="仿宋"/>
          <w:sz w:val="24"/>
          <w:highlight w:val="none"/>
          <w:u w:val="single"/>
          <w:lang w:val="en-US" w:eastAsia="zh-CN"/>
        </w:rPr>
        <w:t>180</w:t>
      </w:r>
      <w:r>
        <w:rPr>
          <w:rFonts w:hint="eastAsia" w:ascii="仿宋" w:hAnsi="仿宋" w:eastAsia="仿宋"/>
          <w:sz w:val="24"/>
          <w:highlight w:val="none"/>
        </w:rPr>
        <w:t>日历天，其中设计工期</w:t>
      </w:r>
      <w:r>
        <w:rPr>
          <w:rFonts w:hint="eastAsia" w:ascii="仿宋" w:hAnsi="仿宋" w:eastAsia="仿宋"/>
          <w:sz w:val="24"/>
          <w:highlight w:val="none"/>
          <w:u w:val="single"/>
          <w:lang w:val="en-US" w:eastAsia="zh-CN"/>
        </w:rPr>
        <w:t xml:space="preserve"> 30 </w:t>
      </w:r>
      <w:r>
        <w:rPr>
          <w:rFonts w:hint="eastAsia" w:ascii="仿宋" w:hAnsi="仿宋" w:eastAsia="仿宋"/>
          <w:sz w:val="24"/>
          <w:highlight w:val="none"/>
        </w:rPr>
        <w:t>日历天，施工工期</w:t>
      </w:r>
      <w:r>
        <w:rPr>
          <w:rFonts w:hint="eastAsia" w:ascii="仿宋" w:hAnsi="仿宋" w:eastAsia="仿宋"/>
          <w:sz w:val="24"/>
          <w:highlight w:val="none"/>
          <w:u w:val="single"/>
          <w:lang w:val="en-US" w:eastAsia="zh-CN"/>
        </w:rPr>
        <w:t xml:space="preserve"> 150 </w:t>
      </w:r>
      <w:r>
        <w:rPr>
          <w:rFonts w:hint="eastAsia" w:ascii="仿宋" w:hAnsi="仿宋" w:eastAsia="仿宋"/>
          <w:sz w:val="24"/>
          <w:highlight w:val="none"/>
        </w:rPr>
        <w:t>日历天。</w:t>
      </w:r>
    </w:p>
    <w:p w14:paraId="4AE16870">
      <w:pPr>
        <w:spacing w:line="360" w:lineRule="auto"/>
        <w:ind w:firstLine="480" w:firstLineChars="200"/>
        <w:rPr>
          <w:rFonts w:ascii="仿宋" w:hAnsi="仿宋" w:eastAsia="仿宋"/>
          <w:sz w:val="24"/>
        </w:rPr>
      </w:pPr>
      <w:r>
        <w:rPr>
          <w:rFonts w:hint="eastAsia" w:ascii="仿宋" w:hAnsi="仿宋" w:eastAsia="仿宋"/>
          <w:sz w:val="24"/>
        </w:rPr>
        <w:t>实际开工日期以招标人开工报告为准。</w:t>
      </w:r>
    </w:p>
    <w:p w14:paraId="1D18FC37">
      <w:pPr>
        <w:spacing w:line="360" w:lineRule="auto"/>
        <w:ind w:firstLine="480" w:firstLineChars="200"/>
        <w:rPr>
          <w:rFonts w:ascii="仿宋" w:hAnsi="仿宋" w:eastAsia="仿宋"/>
          <w:sz w:val="24"/>
        </w:rPr>
      </w:pPr>
      <w:r>
        <w:rPr>
          <w:rFonts w:hint="eastAsia" w:ascii="仿宋" w:hAnsi="仿宋" w:eastAsia="仿宋"/>
          <w:sz w:val="24"/>
        </w:rPr>
        <w:t>4.2建设地点：</w:t>
      </w:r>
    </w:p>
    <w:p w14:paraId="3F38016E">
      <w:pPr>
        <w:spacing w:line="360" w:lineRule="auto"/>
        <w:ind w:firstLine="480" w:firstLineChars="200"/>
        <w:rPr>
          <w:rFonts w:hint="default" w:ascii="仿宋" w:hAnsi="仿宋" w:eastAsia="仿宋"/>
          <w:sz w:val="24"/>
          <w:lang w:val="en-US" w:eastAsia="zh-CN"/>
        </w:rPr>
      </w:pPr>
      <w:r>
        <w:rPr>
          <w:rFonts w:hint="eastAsia" w:ascii="仿宋" w:hAnsi="仿宋" w:eastAsia="仿宋"/>
          <w:sz w:val="24"/>
        </w:rPr>
        <w:t>本项目位于</w:t>
      </w:r>
      <w:r>
        <w:rPr>
          <w:rFonts w:hint="eastAsia" w:ascii="仿宋" w:hAnsi="仿宋" w:eastAsia="仿宋"/>
          <w:sz w:val="24"/>
          <w:lang w:val="en-US" w:eastAsia="zh-CN"/>
        </w:rPr>
        <w:t>山东省日照市富阳路39号华仁药业（日照）有限公司</w:t>
      </w:r>
    </w:p>
    <w:p w14:paraId="54E7A6C1">
      <w:pPr>
        <w:spacing w:line="360" w:lineRule="auto"/>
        <w:ind w:firstLine="480" w:firstLineChars="200"/>
        <w:rPr>
          <w:rFonts w:ascii="仿宋" w:hAnsi="仿宋" w:eastAsia="仿宋"/>
          <w:sz w:val="24"/>
        </w:rPr>
      </w:pPr>
      <w:r>
        <w:rPr>
          <w:rFonts w:hint="eastAsia" w:ascii="仿宋" w:hAnsi="仿宋" w:eastAsia="仿宋"/>
          <w:sz w:val="24"/>
        </w:rPr>
        <w:t>4.3付款方式：</w:t>
      </w:r>
    </w:p>
    <w:p w14:paraId="5BC23E3A">
      <w:pPr>
        <w:spacing w:line="360" w:lineRule="auto"/>
        <w:ind w:firstLine="480" w:firstLineChars="200"/>
        <w:rPr>
          <w:rFonts w:ascii="仿宋" w:hAnsi="仿宋" w:eastAsia="仿宋"/>
          <w:sz w:val="24"/>
        </w:rPr>
      </w:pPr>
      <w:r>
        <w:rPr>
          <w:rFonts w:hint="eastAsia" w:ascii="仿宋" w:hAnsi="仿宋" w:eastAsia="仿宋"/>
          <w:sz w:val="24"/>
        </w:rPr>
        <w:t>（1）设计部分：</w:t>
      </w:r>
    </w:p>
    <w:p w14:paraId="019269F8">
      <w:pPr>
        <w:spacing w:line="360" w:lineRule="auto"/>
        <w:ind w:firstLine="480" w:firstLineChars="200"/>
        <w:rPr>
          <w:rFonts w:ascii="仿宋" w:hAnsi="仿宋" w:eastAsia="仿宋"/>
          <w:sz w:val="24"/>
        </w:rPr>
      </w:pPr>
      <w:r>
        <w:rPr>
          <w:rFonts w:hint="eastAsia" w:ascii="仿宋" w:hAnsi="仿宋" w:eastAsia="仿宋"/>
          <w:sz w:val="24"/>
        </w:rPr>
        <w:t>合同签订后10日内支付</w:t>
      </w:r>
      <w:r>
        <w:rPr>
          <w:rFonts w:hint="eastAsia" w:ascii="仿宋" w:hAnsi="仿宋" w:eastAsia="仿宋"/>
          <w:sz w:val="24"/>
          <w:lang w:val="en-US" w:eastAsia="zh-CN"/>
        </w:rPr>
        <w:t>合同</w:t>
      </w:r>
      <w:r>
        <w:rPr>
          <w:rFonts w:hint="eastAsia" w:ascii="仿宋" w:hAnsi="仿宋" w:eastAsia="仿宋"/>
          <w:sz w:val="24"/>
        </w:rPr>
        <w:t>设计费的20%作为定金，施工图交付一周内，由发包方组织与第三方审计进行图纸交底，交底后10日内支付</w:t>
      </w:r>
      <w:r>
        <w:rPr>
          <w:rFonts w:hint="eastAsia" w:ascii="仿宋" w:hAnsi="仿宋" w:eastAsia="仿宋"/>
          <w:sz w:val="24"/>
          <w:lang w:val="en-US" w:eastAsia="zh-CN"/>
        </w:rPr>
        <w:t>合同</w:t>
      </w:r>
      <w:r>
        <w:rPr>
          <w:rFonts w:hint="eastAsia" w:ascii="仿宋" w:hAnsi="仿宋" w:eastAsia="仿宋"/>
          <w:sz w:val="24"/>
        </w:rPr>
        <w:t>设计费的</w:t>
      </w:r>
      <w:r>
        <w:rPr>
          <w:rFonts w:hint="eastAsia" w:ascii="仿宋" w:hAnsi="仿宋" w:eastAsia="仿宋"/>
          <w:sz w:val="24"/>
          <w:lang w:val="en-US" w:eastAsia="zh-CN"/>
        </w:rPr>
        <w:t>6</w:t>
      </w:r>
      <w:r>
        <w:rPr>
          <w:rFonts w:hint="eastAsia" w:ascii="仿宋" w:hAnsi="仿宋" w:eastAsia="仿宋"/>
          <w:sz w:val="24"/>
        </w:rPr>
        <w:t>0%，项目竣工验收后10日内支付</w:t>
      </w:r>
      <w:r>
        <w:rPr>
          <w:rFonts w:hint="eastAsia" w:ascii="仿宋" w:hAnsi="仿宋" w:eastAsia="仿宋"/>
          <w:sz w:val="24"/>
          <w:lang w:val="en-US" w:eastAsia="zh-CN"/>
        </w:rPr>
        <w:t>合同</w:t>
      </w:r>
      <w:r>
        <w:rPr>
          <w:rFonts w:hint="eastAsia" w:ascii="仿宋" w:hAnsi="仿宋" w:eastAsia="仿宋"/>
          <w:sz w:val="24"/>
        </w:rPr>
        <w:t>设计费的</w:t>
      </w:r>
      <w:r>
        <w:rPr>
          <w:rFonts w:hint="eastAsia" w:ascii="仿宋" w:hAnsi="仿宋" w:eastAsia="仿宋"/>
          <w:sz w:val="24"/>
          <w:lang w:val="en-US" w:eastAsia="zh-CN"/>
        </w:rPr>
        <w:t>2</w:t>
      </w:r>
      <w:r>
        <w:rPr>
          <w:rFonts w:hint="eastAsia" w:ascii="仿宋" w:hAnsi="仿宋" w:eastAsia="仿宋"/>
          <w:sz w:val="24"/>
        </w:rPr>
        <w:t>0%。设计单位应提前7日开具合格且符合税务要求的等额增值税专用发票。</w:t>
      </w:r>
    </w:p>
    <w:p w14:paraId="51C943F8">
      <w:pPr>
        <w:numPr>
          <w:ilvl w:val="0"/>
          <w:numId w:val="1"/>
        </w:numPr>
        <w:spacing w:line="360" w:lineRule="auto"/>
        <w:ind w:firstLine="480" w:firstLineChars="200"/>
        <w:rPr>
          <w:rFonts w:ascii="仿宋" w:hAnsi="仿宋" w:eastAsia="仿宋"/>
          <w:sz w:val="24"/>
        </w:rPr>
      </w:pPr>
      <w:r>
        <w:rPr>
          <w:rFonts w:hint="eastAsia" w:ascii="仿宋" w:hAnsi="仿宋" w:eastAsia="仿宋"/>
          <w:sz w:val="24"/>
        </w:rPr>
        <w:t>施工部分：</w:t>
      </w:r>
    </w:p>
    <w:p w14:paraId="3BFEC97E">
      <w:pPr>
        <w:spacing w:line="360" w:lineRule="auto"/>
        <w:ind w:firstLine="480" w:firstLineChars="200"/>
        <w:rPr>
          <w:rFonts w:ascii="仿宋" w:hAnsi="仿宋" w:eastAsia="仿宋"/>
          <w:sz w:val="24"/>
        </w:rPr>
      </w:pPr>
      <w:r>
        <w:rPr>
          <w:rFonts w:hint="eastAsia" w:ascii="仿宋" w:hAnsi="仿宋" w:eastAsia="仿宋"/>
          <w:sz w:val="24"/>
        </w:rPr>
        <w:t>①预付款：合同签订后支付合同额的20%作为预付款。</w:t>
      </w:r>
    </w:p>
    <w:p w14:paraId="4F279673">
      <w:pPr>
        <w:spacing w:line="360" w:lineRule="auto"/>
        <w:ind w:firstLine="480" w:firstLineChars="200"/>
        <w:rPr>
          <w:rFonts w:ascii="仿宋" w:hAnsi="仿宋" w:eastAsia="仿宋"/>
          <w:sz w:val="24"/>
        </w:rPr>
      </w:pPr>
      <w:r>
        <w:rPr>
          <w:rFonts w:hint="eastAsia" w:ascii="仿宋" w:hAnsi="仿宋" w:eastAsia="仿宋"/>
          <w:sz w:val="24"/>
        </w:rPr>
        <w:t>②开工后，承包人每月25日提报由发包人、监理确认的形象进度，发包人于次月10日前出具割算报告。承包人将工程款支付证书报发包人审批同意后15日内，累计拨付至当月产值的60%扣减当期应扣款，如当月形象进度未按计划完成，则不予拨付，待下月形象进度追赶完成时给予拨付。</w:t>
      </w:r>
    </w:p>
    <w:p w14:paraId="401A39BE">
      <w:pPr>
        <w:spacing w:line="360" w:lineRule="auto"/>
        <w:ind w:firstLine="480" w:firstLineChars="200"/>
        <w:rPr>
          <w:rFonts w:ascii="仿宋" w:hAnsi="仿宋" w:eastAsia="仿宋"/>
          <w:sz w:val="24"/>
        </w:rPr>
      </w:pPr>
      <w:r>
        <w:rPr>
          <w:rFonts w:hint="eastAsia" w:ascii="仿宋" w:hAnsi="仿宋" w:eastAsia="仿宋"/>
          <w:sz w:val="24"/>
        </w:rPr>
        <w:t>③甲方验收合格后支付至已完成工程量（预算定案）总值的80%。</w:t>
      </w:r>
    </w:p>
    <w:p w14:paraId="5728A32F">
      <w:pPr>
        <w:spacing w:line="360" w:lineRule="auto"/>
        <w:ind w:firstLine="480" w:firstLineChars="200"/>
        <w:rPr>
          <w:rFonts w:ascii="仿宋" w:hAnsi="仿宋" w:eastAsia="仿宋"/>
          <w:sz w:val="24"/>
        </w:rPr>
      </w:pPr>
      <w:r>
        <w:rPr>
          <w:rFonts w:hint="eastAsia" w:ascii="仿宋" w:hAnsi="仿宋" w:eastAsia="仿宋"/>
          <w:sz w:val="24"/>
        </w:rPr>
        <w:t>④经发包人审计完成后30日内，拨付至结算审定值的95%；预留5%作为工程质量保修金，保修期满两年无质量问题且取得接收方移交同意书后无息付清。</w:t>
      </w:r>
    </w:p>
    <w:p w14:paraId="7C64286B">
      <w:pPr>
        <w:spacing w:line="360" w:lineRule="auto"/>
        <w:ind w:firstLine="480" w:firstLineChars="200"/>
        <w:rPr>
          <w:rFonts w:ascii="仿宋" w:hAnsi="仿宋" w:eastAsia="仿宋"/>
          <w:sz w:val="24"/>
        </w:rPr>
      </w:pPr>
      <w:r>
        <w:rPr>
          <w:rFonts w:hint="eastAsia" w:ascii="仿宋" w:hAnsi="仿宋" w:eastAsia="仿宋"/>
          <w:sz w:val="24"/>
        </w:rPr>
        <w:t>⑤发包人每次支付工程款前，承包人应出具符合税务要求的合格的增值税专用发票。竣工决算完毕拨付至审定值95%的工程款时，施工单位应开具工程款全额的增值税专用发票</w:t>
      </w:r>
    </w:p>
    <w:p w14:paraId="4D4BD3E3">
      <w:pPr>
        <w:spacing w:line="360" w:lineRule="auto"/>
        <w:ind w:firstLine="480" w:firstLineChars="200"/>
        <w:rPr>
          <w:rFonts w:ascii="仿宋" w:hAnsi="仿宋" w:eastAsia="仿宋"/>
          <w:sz w:val="24"/>
        </w:rPr>
      </w:pPr>
      <w:r>
        <w:rPr>
          <w:rFonts w:hint="eastAsia" w:ascii="仿宋" w:hAnsi="仿宋" w:eastAsia="仿宋"/>
          <w:sz w:val="24"/>
        </w:rPr>
        <w:t>每次付款前须向甲方提交付款等额的增值税专用发票，设计税率</w:t>
      </w:r>
      <w:r>
        <w:rPr>
          <w:rFonts w:hint="eastAsia" w:ascii="仿宋" w:hAnsi="仿宋" w:eastAsia="仿宋"/>
          <w:sz w:val="24"/>
          <w:u w:val="single"/>
        </w:rPr>
        <w:t>6%</w:t>
      </w:r>
      <w:r>
        <w:rPr>
          <w:rFonts w:hint="eastAsia" w:ascii="仿宋" w:hAnsi="仿宋" w:eastAsia="仿宋"/>
          <w:sz w:val="24"/>
        </w:rPr>
        <w:t>，施工税率</w:t>
      </w:r>
      <w:r>
        <w:rPr>
          <w:rFonts w:hint="eastAsia" w:ascii="仿宋" w:hAnsi="仿宋" w:eastAsia="仿宋"/>
          <w:sz w:val="24"/>
          <w:u w:val="single"/>
        </w:rPr>
        <w:t>9%</w:t>
      </w:r>
      <w:r>
        <w:rPr>
          <w:rFonts w:hint="eastAsia" w:ascii="仿宋" w:hAnsi="仿宋" w:eastAsia="仿宋"/>
          <w:sz w:val="24"/>
        </w:rPr>
        <w:t>。</w:t>
      </w:r>
    </w:p>
    <w:p w14:paraId="4A96C6E4">
      <w:pPr>
        <w:spacing w:line="360" w:lineRule="auto"/>
        <w:ind w:firstLine="480" w:firstLineChars="200"/>
        <w:rPr>
          <w:rFonts w:ascii="仿宋" w:hAnsi="仿宋" w:eastAsia="仿宋"/>
          <w:sz w:val="24"/>
        </w:rPr>
      </w:pPr>
      <w:r>
        <w:rPr>
          <w:rFonts w:hint="eastAsia" w:ascii="仿宋" w:hAnsi="仿宋" w:eastAsia="仿宋"/>
          <w:sz w:val="24"/>
        </w:rPr>
        <w:t>4.4质量要求：</w:t>
      </w:r>
    </w:p>
    <w:p w14:paraId="4CEC0D29">
      <w:pPr>
        <w:spacing w:line="360" w:lineRule="auto"/>
        <w:ind w:firstLine="480" w:firstLineChars="200"/>
        <w:rPr>
          <w:rFonts w:ascii="仿宋" w:hAnsi="仿宋" w:eastAsia="仿宋"/>
          <w:sz w:val="24"/>
        </w:rPr>
      </w:pPr>
      <w:r>
        <w:rPr>
          <w:rFonts w:hint="eastAsia" w:ascii="仿宋" w:hAnsi="仿宋" w:eastAsia="仿宋"/>
          <w:sz w:val="24"/>
        </w:rPr>
        <w:t>设计要求的质量标准:设计工程符合国家相关规范和招标人的要求；</w:t>
      </w:r>
    </w:p>
    <w:p w14:paraId="0F6184FF">
      <w:pPr>
        <w:spacing w:line="360" w:lineRule="auto"/>
        <w:ind w:firstLine="480" w:firstLineChars="200"/>
        <w:rPr>
          <w:rFonts w:cs="仿宋" w:asciiTheme="minorEastAsia" w:hAnsiTheme="minorEastAsia"/>
          <w:sz w:val="28"/>
          <w:szCs w:val="28"/>
        </w:rPr>
      </w:pPr>
      <w:r>
        <w:rPr>
          <w:rFonts w:hint="eastAsia" w:ascii="仿宋" w:hAnsi="仿宋" w:eastAsia="仿宋"/>
          <w:sz w:val="24"/>
        </w:rPr>
        <w:t>施工要求的质量标准: 工程质量符合国家相关专业验收规范的规定，一次性验收合格。</w:t>
      </w:r>
    </w:p>
    <w:p w14:paraId="59495C23">
      <w:pPr>
        <w:spacing w:line="360" w:lineRule="auto"/>
        <w:ind w:firstLine="480" w:firstLineChars="200"/>
        <w:rPr>
          <w:rFonts w:ascii="仿宋" w:hAnsi="仿宋" w:eastAsia="仿宋"/>
          <w:sz w:val="24"/>
        </w:rPr>
      </w:pPr>
      <w:r>
        <w:rPr>
          <w:rFonts w:hint="eastAsia" w:ascii="仿宋" w:hAnsi="仿宋" w:eastAsia="仿宋"/>
          <w:sz w:val="24"/>
        </w:rPr>
        <w:t xml:space="preserve">本工程安全目标为安全施工零事故。 </w:t>
      </w:r>
    </w:p>
    <w:p w14:paraId="33407A76">
      <w:pPr>
        <w:spacing w:line="360" w:lineRule="auto"/>
        <w:ind w:firstLine="480" w:firstLineChars="200"/>
        <w:jc w:val="left"/>
        <w:rPr>
          <w:rFonts w:ascii="仿宋" w:hAnsi="仿宋" w:eastAsia="仿宋"/>
          <w:sz w:val="24"/>
        </w:rPr>
      </w:pPr>
      <w:r>
        <w:rPr>
          <w:rFonts w:hint="eastAsia" w:ascii="仿宋" w:hAnsi="仿宋" w:eastAsia="仿宋"/>
          <w:sz w:val="24"/>
        </w:rPr>
        <w:t>4.5工程质保期：</w:t>
      </w:r>
    </w:p>
    <w:p w14:paraId="10A13600">
      <w:pPr>
        <w:spacing w:line="360" w:lineRule="auto"/>
        <w:ind w:firstLine="480" w:firstLineChars="200"/>
        <w:rPr>
          <w:rFonts w:ascii="仿宋" w:hAnsi="仿宋" w:eastAsia="仿宋"/>
          <w:sz w:val="24"/>
        </w:rPr>
      </w:pPr>
      <w:r>
        <w:rPr>
          <w:rFonts w:hint="eastAsia" w:ascii="仿宋" w:hAnsi="仿宋" w:eastAsia="仿宋"/>
          <w:sz w:val="24"/>
        </w:rPr>
        <w:t>本工程质保期应符合国家《建设工程质量管理条例》规定。</w:t>
      </w:r>
    </w:p>
    <w:p w14:paraId="322CA0A7">
      <w:pPr>
        <w:spacing w:line="360" w:lineRule="auto"/>
        <w:ind w:firstLine="480" w:firstLineChars="200"/>
        <w:rPr>
          <w:rFonts w:ascii="仿宋" w:hAnsi="仿宋" w:eastAsia="仿宋"/>
          <w:sz w:val="24"/>
        </w:rPr>
      </w:pPr>
      <w:r>
        <w:rPr>
          <w:rFonts w:hint="eastAsia" w:ascii="仿宋" w:hAnsi="仿宋" w:eastAsia="仿宋"/>
          <w:sz w:val="24"/>
        </w:rPr>
        <w:t>注：上述要求以及标注中：</w:t>
      </w:r>
    </w:p>
    <w:p w14:paraId="59D89253">
      <w:pPr>
        <w:spacing w:line="400" w:lineRule="exact"/>
        <w:ind w:firstLine="480" w:firstLineChars="200"/>
        <w:rPr>
          <w:rFonts w:ascii="仿宋" w:hAnsi="仿宋" w:eastAsia="仿宋"/>
          <w:sz w:val="24"/>
        </w:rPr>
      </w:pPr>
      <w:r>
        <w:rPr>
          <w:rFonts w:hint="eastAsia" w:ascii="仿宋" w:hAnsi="仿宋" w:eastAsia="仿宋"/>
          <w:sz w:val="24"/>
        </w:rPr>
        <w:t>带“★”条款为实质性条款，投标人必须按照招标文件的要求做出实质性响应。</w:t>
      </w:r>
    </w:p>
    <w:bookmarkEnd w:id="24"/>
    <w:p w14:paraId="75A63F97">
      <w:pPr>
        <w:sectPr>
          <w:pgSz w:w="11906" w:h="16838"/>
          <w:pgMar w:top="1418" w:right="1418" w:bottom="1418" w:left="1418" w:header="851" w:footer="992" w:gutter="0"/>
          <w:cols w:space="720" w:num="1"/>
          <w:docGrid w:type="lines" w:linePitch="312" w:charSpace="0"/>
        </w:sectPr>
      </w:pPr>
    </w:p>
    <w:p w14:paraId="162373BC">
      <w:pPr>
        <w:spacing w:after="156" w:afterLines="50"/>
        <w:jc w:val="center"/>
        <w:outlineLvl w:val="1"/>
        <w:rPr>
          <w:rFonts w:ascii="黑体" w:hAnsi="黑体" w:eastAsia="黑体"/>
          <w:sz w:val="28"/>
          <w:szCs w:val="28"/>
        </w:rPr>
      </w:pPr>
      <w:bookmarkStart w:id="26" w:name="_Toc83307269"/>
      <w:bookmarkStart w:id="27" w:name="_Toc496175934"/>
      <w:r>
        <w:rPr>
          <w:rFonts w:ascii="黑体" w:hAnsi="黑体" w:eastAsia="黑体"/>
          <w:sz w:val="28"/>
          <w:szCs w:val="28"/>
        </w:rPr>
        <w:t>第五章</w:t>
      </w:r>
      <w:r>
        <w:rPr>
          <w:rFonts w:hint="eastAsia" w:ascii="黑体" w:hAnsi="黑体" w:eastAsia="黑体"/>
          <w:sz w:val="28"/>
          <w:szCs w:val="28"/>
        </w:rPr>
        <w:t xml:space="preserve">  评标办法</w:t>
      </w:r>
      <w:bookmarkEnd w:id="26"/>
      <w:bookmarkEnd w:id="27"/>
    </w:p>
    <w:p w14:paraId="29F6A183">
      <w:pPr>
        <w:spacing w:after="156" w:afterLines="50" w:line="360" w:lineRule="auto"/>
        <w:ind w:firstLine="560" w:firstLineChars="200"/>
        <w:outlineLvl w:val="2"/>
        <w:rPr>
          <w:rFonts w:ascii="楷体" w:hAnsi="楷体" w:eastAsia="楷体"/>
          <w:sz w:val="28"/>
          <w:szCs w:val="28"/>
        </w:rPr>
      </w:pPr>
      <w:bookmarkStart w:id="28" w:name="_Toc486509866"/>
      <w:bookmarkStart w:id="29" w:name="_Toc83307270"/>
      <w:bookmarkStart w:id="30" w:name="_Toc6389422"/>
      <w:bookmarkStart w:id="31" w:name="_Toc494456850"/>
      <w:r>
        <w:rPr>
          <w:rFonts w:hint="eastAsia" w:ascii="楷体" w:hAnsi="楷体" w:eastAsia="楷体"/>
          <w:sz w:val="28"/>
          <w:szCs w:val="28"/>
        </w:rPr>
        <w:t>1.相关要求</w:t>
      </w:r>
      <w:bookmarkEnd w:id="28"/>
      <w:bookmarkEnd w:id="29"/>
      <w:bookmarkEnd w:id="30"/>
    </w:p>
    <w:p w14:paraId="01725862">
      <w:pPr>
        <w:spacing w:line="360" w:lineRule="auto"/>
        <w:ind w:firstLine="566" w:firstLineChars="236"/>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1技术汇总得分的计算方法：评标委员会成员技术评分的算术平均值。</w:t>
      </w:r>
    </w:p>
    <w:p w14:paraId="0A789798">
      <w:pPr>
        <w:spacing w:line="360" w:lineRule="auto"/>
        <w:ind w:firstLine="566" w:firstLineChars="236"/>
        <w:rPr>
          <w:rFonts w:ascii="仿宋" w:hAnsi="仿宋" w:eastAsia="仿宋"/>
          <w:sz w:val="24"/>
        </w:rPr>
      </w:pPr>
      <w:r>
        <w:rPr>
          <w:rFonts w:hint="eastAsia" w:ascii="仿宋" w:hAnsi="仿宋" w:eastAsia="仿宋"/>
          <w:sz w:val="24"/>
        </w:rPr>
        <w:t>1.2评分得分非整数的保留小数点后两位（小数点后第三位数四舍五入）。</w:t>
      </w:r>
    </w:p>
    <w:p w14:paraId="5C4E19C6">
      <w:pPr>
        <w:spacing w:line="400" w:lineRule="exact"/>
        <w:ind w:firstLine="480" w:firstLineChars="200"/>
        <w:rPr>
          <w:rFonts w:ascii="仿宋" w:hAnsi="仿宋" w:eastAsia="仿宋"/>
          <w:sz w:val="24"/>
        </w:rPr>
      </w:pPr>
    </w:p>
    <w:p w14:paraId="4646F02E">
      <w:pPr>
        <w:spacing w:after="156" w:afterLines="50" w:line="400" w:lineRule="exact"/>
        <w:ind w:firstLine="560" w:firstLineChars="200"/>
        <w:outlineLvl w:val="2"/>
        <w:rPr>
          <w:rFonts w:ascii="楷体" w:hAnsi="楷体" w:eastAsia="楷体"/>
          <w:sz w:val="28"/>
          <w:szCs w:val="28"/>
        </w:rPr>
      </w:pPr>
      <w:bookmarkStart w:id="32" w:name="_Toc83307271"/>
      <w:r>
        <w:rPr>
          <w:rFonts w:hint="eastAsia" w:ascii="楷体" w:hAnsi="楷体" w:eastAsia="楷体"/>
          <w:sz w:val="28"/>
          <w:szCs w:val="28"/>
        </w:rPr>
        <w:t>2.评分标准</w:t>
      </w:r>
      <w:bookmarkEnd w:id="31"/>
      <w:bookmarkEnd w:id="32"/>
    </w:p>
    <w:p w14:paraId="5AAE1D39">
      <w:pPr>
        <w:spacing w:after="156" w:afterLines="50" w:line="360" w:lineRule="auto"/>
        <w:ind w:firstLine="566" w:firstLineChars="236"/>
        <w:rPr>
          <w:rFonts w:ascii="仿宋" w:hAnsi="仿宋" w:eastAsia="仿宋"/>
          <w:sz w:val="24"/>
        </w:rPr>
      </w:pPr>
      <w:bookmarkStart w:id="33" w:name="Var_tbl_SWBJSB"/>
      <w:r>
        <w:rPr>
          <w:rFonts w:hint="eastAsia" w:ascii="仿宋" w:hAnsi="仿宋" w:eastAsia="仿宋"/>
          <w:sz w:val="24"/>
        </w:rPr>
        <w:t xml:space="preserve">  </w:t>
      </w:r>
      <w:bookmarkEnd w:id="33"/>
      <w:bookmarkStart w:id="34" w:name="_Toc495428150"/>
      <w:r>
        <w:rPr>
          <w:rFonts w:hint="eastAsia" w:ascii="仿宋" w:hAnsi="仿宋" w:eastAsia="仿宋"/>
          <w:sz w:val="24"/>
        </w:rPr>
        <w:t>2</w:t>
      </w:r>
      <w:r>
        <w:rPr>
          <w:rFonts w:ascii="仿宋" w:hAnsi="仿宋" w:eastAsia="仿宋"/>
          <w:sz w:val="24"/>
        </w:rPr>
        <w:t>.1</w:t>
      </w:r>
      <w:r>
        <w:rPr>
          <w:rFonts w:hint="eastAsia" w:ascii="仿宋" w:hAnsi="仿宋" w:eastAsia="仿宋"/>
          <w:sz w:val="24"/>
        </w:rPr>
        <w:t>评分因素以及分值</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825"/>
        <w:gridCol w:w="1826"/>
        <w:gridCol w:w="1826"/>
        <w:gridCol w:w="1826"/>
      </w:tblGrid>
      <w:tr w14:paraId="55931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51" w:type="dxa"/>
            <w:vAlign w:val="center"/>
          </w:tcPr>
          <w:p w14:paraId="1DDBF5AD">
            <w:pPr>
              <w:spacing w:line="360" w:lineRule="auto"/>
              <w:jc w:val="center"/>
              <w:rPr>
                <w:rFonts w:ascii="仿宋" w:hAnsi="仿宋" w:eastAsia="仿宋"/>
                <w:sz w:val="24"/>
              </w:rPr>
            </w:pPr>
            <w:r>
              <w:rPr>
                <w:rFonts w:hint="eastAsia" w:ascii="仿宋" w:hAnsi="仿宋" w:eastAsia="仿宋"/>
                <w:sz w:val="24"/>
              </w:rPr>
              <w:t>评分因素</w:t>
            </w:r>
          </w:p>
        </w:tc>
        <w:tc>
          <w:tcPr>
            <w:tcW w:w="1825" w:type="dxa"/>
            <w:vAlign w:val="center"/>
          </w:tcPr>
          <w:p w14:paraId="35D3EA97">
            <w:pPr>
              <w:spacing w:line="360" w:lineRule="auto"/>
              <w:jc w:val="center"/>
              <w:rPr>
                <w:rFonts w:ascii="仿宋" w:hAnsi="仿宋" w:eastAsia="仿宋"/>
                <w:sz w:val="24"/>
              </w:rPr>
            </w:pPr>
            <w:r>
              <w:rPr>
                <w:rFonts w:hint="eastAsia" w:ascii="仿宋" w:hAnsi="仿宋" w:eastAsia="仿宋"/>
                <w:sz w:val="24"/>
              </w:rPr>
              <w:t>报价部分</w:t>
            </w:r>
          </w:p>
        </w:tc>
        <w:tc>
          <w:tcPr>
            <w:tcW w:w="1826" w:type="dxa"/>
            <w:vAlign w:val="center"/>
          </w:tcPr>
          <w:p w14:paraId="1691A6E9">
            <w:pPr>
              <w:spacing w:line="360" w:lineRule="auto"/>
              <w:jc w:val="center"/>
              <w:rPr>
                <w:rFonts w:ascii="仿宋" w:hAnsi="仿宋" w:eastAsia="仿宋"/>
                <w:sz w:val="24"/>
              </w:rPr>
            </w:pPr>
            <w:r>
              <w:rPr>
                <w:rFonts w:hint="eastAsia" w:ascii="仿宋" w:hAnsi="仿宋" w:eastAsia="仿宋"/>
                <w:sz w:val="24"/>
              </w:rPr>
              <w:t>商务部分</w:t>
            </w:r>
          </w:p>
        </w:tc>
        <w:tc>
          <w:tcPr>
            <w:tcW w:w="1826" w:type="dxa"/>
            <w:vAlign w:val="center"/>
          </w:tcPr>
          <w:p w14:paraId="3CF4739B">
            <w:pPr>
              <w:spacing w:line="360" w:lineRule="auto"/>
              <w:jc w:val="center"/>
              <w:rPr>
                <w:rFonts w:ascii="仿宋" w:hAnsi="仿宋" w:eastAsia="仿宋"/>
                <w:sz w:val="24"/>
              </w:rPr>
            </w:pPr>
            <w:r>
              <w:rPr>
                <w:rFonts w:hint="eastAsia" w:ascii="仿宋" w:hAnsi="仿宋" w:eastAsia="仿宋"/>
                <w:sz w:val="24"/>
              </w:rPr>
              <w:t>技术部分</w:t>
            </w:r>
          </w:p>
        </w:tc>
        <w:tc>
          <w:tcPr>
            <w:tcW w:w="1826" w:type="dxa"/>
            <w:vAlign w:val="center"/>
          </w:tcPr>
          <w:p w14:paraId="73533809">
            <w:pPr>
              <w:spacing w:line="360" w:lineRule="auto"/>
              <w:jc w:val="center"/>
              <w:rPr>
                <w:rFonts w:ascii="仿宋" w:hAnsi="仿宋" w:eastAsia="仿宋"/>
                <w:sz w:val="24"/>
              </w:rPr>
            </w:pPr>
            <w:r>
              <w:rPr>
                <w:rFonts w:hint="eastAsia" w:ascii="仿宋" w:hAnsi="仿宋" w:eastAsia="仿宋"/>
                <w:sz w:val="24"/>
              </w:rPr>
              <w:t>总分</w:t>
            </w:r>
          </w:p>
        </w:tc>
      </w:tr>
      <w:tr w14:paraId="6FCED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51" w:type="dxa"/>
            <w:vAlign w:val="center"/>
          </w:tcPr>
          <w:p w14:paraId="18014702">
            <w:pPr>
              <w:spacing w:line="360" w:lineRule="auto"/>
              <w:jc w:val="center"/>
              <w:rPr>
                <w:rFonts w:ascii="仿宋" w:hAnsi="仿宋" w:eastAsia="仿宋"/>
                <w:sz w:val="24"/>
              </w:rPr>
            </w:pPr>
            <w:r>
              <w:rPr>
                <w:rFonts w:hint="eastAsia" w:ascii="仿宋" w:hAnsi="仿宋" w:eastAsia="仿宋"/>
                <w:sz w:val="24"/>
              </w:rPr>
              <w:t>分值比重</w:t>
            </w:r>
          </w:p>
        </w:tc>
        <w:tc>
          <w:tcPr>
            <w:tcW w:w="1825" w:type="dxa"/>
            <w:vAlign w:val="center"/>
          </w:tcPr>
          <w:p w14:paraId="3A44DCA6">
            <w:pPr>
              <w:spacing w:line="360" w:lineRule="auto"/>
              <w:jc w:val="center"/>
              <w:rPr>
                <w:rFonts w:ascii="仿宋" w:hAnsi="仿宋" w:eastAsia="仿宋"/>
                <w:sz w:val="24"/>
              </w:rPr>
            </w:pPr>
            <w:r>
              <w:rPr>
                <w:rFonts w:hint="eastAsia" w:ascii="仿宋" w:hAnsi="仿宋" w:eastAsia="仿宋"/>
                <w:sz w:val="24"/>
              </w:rPr>
              <w:t>40分</w:t>
            </w:r>
          </w:p>
        </w:tc>
        <w:tc>
          <w:tcPr>
            <w:tcW w:w="1826" w:type="dxa"/>
            <w:vAlign w:val="center"/>
          </w:tcPr>
          <w:p w14:paraId="0C435EF9">
            <w:pPr>
              <w:spacing w:line="360" w:lineRule="auto"/>
              <w:jc w:val="center"/>
              <w:rPr>
                <w:rFonts w:ascii="仿宋" w:hAnsi="仿宋" w:eastAsia="仿宋"/>
                <w:sz w:val="24"/>
              </w:rPr>
            </w:pPr>
            <w:r>
              <w:rPr>
                <w:rFonts w:hint="eastAsia" w:ascii="仿宋" w:hAnsi="仿宋" w:eastAsia="仿宋"/>
                <w:sz w:val="24"/>
              </w:rPr>
              <w:t>20分</w:t>
            </w:r>
          </w:p>
        </w:tc>
        <w:tc>
          <w:tcPr>
            <w:tcW w:w="1826" w:type="dxa"/>
            <w:vAlign w:val="center"/>
          </w:tcPr>
          <w:p w14:paraId="6151EFB5">
            <w:pPr>
              <w:spacing w:line="360" w:lineRule="auto"/>
              <w:jc w:val="center"/>
              <w:rPr>
                <w:rFonts w:ascii="仿宋" w:hAnsi="仿宋" w:eastAsia="仿宋"/>
                <w:sz w:val="24"/>
              </w:rPr>
            </w:pPr>
            <w:r>
              <w:rPr>
                <w:rFonts w:hint="eastAsia" w:ascii="仿宋" w:hAnsi="仿宋" w:eastAsia="仿宋"/>
                <w:sz w:val="24"/>
              </w:rPr>
              <w:t>40分</w:t>
            </w:r>
          </w:p>
        </w:tc>
        <w:tc>
          <w:tcPr>
            <w:tcW w:w="1826" w:type="dxa"/>
            <w:vAlign w:val="center"/>
          </w:tcPr>
          <w:p w14:paraId="5F79195E">
            <w:pPr>
              <w:spacing w:line="360" w:lineRule="auto"/>
              <w:jc w:val="center"/>
              <w:rPr>
                <w:rFonts w:ascii="仿宋" w:hAnsi="仿宋" w:eastAsia="仿宋"/>
                <w:sz w:val="24"/>
              </w:rPr>
            </w:pPr>
            <w:r>
              <w:rPr>
                <w:rFonts w:hint="eastAsia" w:ascii="仿宋" w:hAnsi="仿宋" w:eastAsia="仿宋"/>
                <w:sz w:val="24"/>
              </w:rPr>
              <w:t>100分</w:t>
            </w:r>
          </w:p>
        </w:tc>
      </w:tr>
    </w:tbl>
    <w:p w14:paraId="11942A5C">
      <w:pPr>
        <w:spacing w:before="156" w:beforeLines="50" w:after="156" w:afterLines="50" w:line="360" w:lineRule="auto"/>
        <w:ind w:firstLine="566" w:firstLineChars="236"/>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2报价部分</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992"/>
        <w:gridCol w:w="780"/>
        <w:gridCol w:w="5988"/>
      </w:tblGrid>
      <w:tr w14:paraId="4CBC2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vAlign w:val="center"/>
          </w:tcPr>
          <w:p w14:paraId="742CEAD3">
            <w:pPr>
              <w:spacing w:line="360" w:lineRule="auto"/>
              <w:jc w:val="center"/>
              <w:rPr>
                <w:rFonts w:ascii="仿宋" w:hAnsi="仿宋" w:eastAsia="仿宋"/>
                <w:sz w:val="24"/>
              </w:rPr>
            </w:pPr>
            <w:r>
              <w:rPr>
                <w:rFonts w:hint="eastAsia" w:ascii="仿宋" w:hAnsi="仿宋" w:eastAsia="仿宋"/>
                <w:sz w:val="24"/>
              </w:rPr>
              <w:t>评分因素</w:t>
            </w:r>
          </w:p>
        </w:tc>
        <w:tc>
          <w:tcPr>
            <w:tcW w:w="992" w:type="dxa"/>
            <w:vAlign w:val="center"/>
          </w:tcPr>
          <w:p w14:paraId="54306510">
            <w:pPr>
              <w:spacing w:line="360" w:lineRule="auto"/>
              <w:jc w:val="center"/>
              <w:rPr>
                <w:rFonts w:ascii="仿宋" w:hAnsi="仿宋" w:eastAsia="仿宋"/>
                <w:sz w:val="24"/>
              </w:rPr>
            </w:pPr>
            <w:r>
              <w:rPr>
                <w:rFonts w:hint="eastAsia" w:ascii="仿宋" w:hAnsi="仿宋" w:eastAsia="仿宋"/>
                <w:sz w:val="24"/>
              </w:rPr>
              <w:t>分数</w:t>
            </w:r>
          </w:p>
        </w:tc>
        <w:tc>
          <w:tcPr>
            <w:tcW w:w="6768" w:type="dxa"/>
            <w:gridSpan w:val="2"/>
            <w:vAlign w:val="center"/>
          </w:tcPr>
          <w:p w14:paraId="526B7215">
            <w:pPr>
              <w:spacing w:line="360" w:lineRule="auto"/>
              <w:jc w:val="center"/>
              <w:rPr>
                <w:rFonts w:ascii="仿宋" w:hAnsi="仿宋" w:eastAsia="仿宋"/>
                <w:sz w:val="24"/>
              </w:rPr>
            </w:pPr>
            <w:r>
              <w:rPr>
                <w:rFonts w:hint="eastAsia" w:ascii="仿宋" w:hAnsi="仿宋" w:eastAsia="仿宋"/>
                <w:sz w:val="24"/>
              </w:rPr>
              <w:t>评分标准</w:t>
            </w:r>
          </w:p>
        </w:tc>
      </w:tr>
      <w:tr w14:paraId="106A2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1526" w:type="dxa"/>
            <w:vMerge w:val="restart"/>
            <w:vAlign w:val="center"/>
          </w:tcPr>
          <w:p w14:paraId="24DB9B05">
            <w:pPr>
              <w:spacing w:line="340" w:lineRule="exact"/>
              <w:jc w:val="center"/>
              <w:rPr>
                <w:rFonts w:ascii="仿宋" w:hAnsi="仿宋" w:eastAsia="仿宋"/>
                <w:sz w:val="24"/>
              </w:rPr>
            </w:pPr>
            <w:r>
              <w:rPr>
                <w:rFonts w:hint="eastAsia" w:ascii="仿宋" w:hAnsi="仿宋" w:eastAsia="仿宋"/>
                <w:sz w:val="24"/>
              </w:rPr>
              <w:t>投标报价</w:t>
            </w:r>
          </w:p>
        </w:tc>
        <w:tc>
          <w:tcPr>
            <w:tcW w:w="992" w:type="dxa"/>
            <w:vMerge w:val="restart"/>
            <w:vAlign w:val="center"/>
          </w:tcPr>
          <w:p w14:paraId="2710073F">
            <w:pPr>
              <w:spacing w:line="340" w:lineRule="exact"/>
              <w:jc w:val="center"/>
              <w:rPr>
                <w:rFonts w:ascii="仿宋" w:hAnsi="仿宋" w:eastAsia="仿宋"/>
                <w:sz w:val="24"/>
              </w:rPr>
            </w:pPr>
            <w:r>
              <w:rPr>
                <w:rFonts w:hint="eastAsia" w:ascii="仿宋" w:hAnsi="仿宋" w:eastAsia="仿宋"/>
                <w:sz w:val="24"/>
              </w:rPr>
              <w:t>40分</w:t>
            </w:r>
          </w:p>
        </w:tc>
        <w:tc>
          <w:tcPr>
            <w:tcW w:w="780" w:type="dxa"/>
            <w:vAlign w:val="center"/>
          </w:tcPr>
          <w:p w14:paraId="1846BCE9">
            <w:pPr>
              <w:jc w:val="center"/>
              <w:rPr>
                <w:rFonts w:ascii="仿宋" w:hAnsi="仿宋" w:eastAsia="仿宋"/>
                <w:b/>
                <w:kern w:val="1"/>
                <w:sz w:val="24"/>
              </w:rPr>
            </w:pPr>
            <w:r>
              <w:rPr>
                <w:rFonts w:hint="eastAsia" w:ascii="仿宋" w:hAnsi="仿宋" w:eastAsia="仿宋"/>
                <w:sz w:val="24"/>
              </w:rPr>
              <w:t>施工报价25分</w:t>
            </w:r>
          </w:p>
        </w:tc>
        <w:tc>
          <w:tcPr>
            <w:tcW w:w="5988" w:type="dxa"/>
            <w:vAlign w:val="center"/>
          </w:tcPr>
          <w:p w14:paraId="64B4A192">
            <w:pPr>
              <w:ind w:firstLine="480" w:firstLineChars="200"/>
              <w:rPr>
                <w:rFonts w:ascii="仿宋" w:hAnsi="仿宋" w:eastAsia="仿宋"/>
                <w:sz w:val="24"/>
              </w:rPr>
            </w:pPr>
            <w:r>
              <w:rPr>
                <w:rFonts w:hint="eastAsia" w:ascii="仿宋" w:hAnsi="仿宋" w:eastAsia="仿宋"/>
                <w:sz w:val="24"/>
              </w:rPr>
              <w:t>满足招标文件要求且投标价格最低的施工投标报价为评标基准价，其价格分为满分25分。其他投标人的价格分统一按照下列公式计算：</w:t>
            </w:r>
          </w:p>
          <w:p w14:paraId="60ADD9B2">
            <w:pPr>
              <w:ind w:firstLine="480" w:firstLineChars="200"/>
              <w:rPr>
                <w:rFonts w:ascii="仿宋" w:hAnsi="仿宋" w:eastAsia="仿宋"/>
                <w:b/>
                <w:kern w:val="1"/>
                <w:sz w:val="24"/>
              </w:rPr>
            </w:pPr>
            <w:r>
              <w:rPr>
                <w:rFonts w:hint="eastAsia" w:ascii="仿宋" w:hAnsi="仿宋" w:eastAsia="仿宋"/>
                <w:sz w:val="24"/>
              </w:rPr>
              <w:t>施工投标报价得分=（评标基准价/投标报价）×25</w:t>
            </w:r>
          </w:p>
        </w:tc>
      </w:tr>
      <w:tr w14:paraId="2E21D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1526" w:type="dxa"/>
            <w:vMerge w:val="continue"/>
            <w:vAlign w:val="center"/>
          </w:tcPr>
          <w:p w14:paraId="0040CD95">
            <w:pPr>
              <w:spacing w:line="340" w:lineRule="exact"/>
              <w:jc w:val="center"/>
              <w:rPr>
                <w:rFonts w:ascii="仿宋" w:hAnsi="仿宋" w:eastAsia="仿宋"/>
                <w:sz w:val="24"/>
              </w:rPr>
            </w:pPr>
          </w:p>
        </w:tc>
        <w:tc>
          <w:tcPr>
            <w:tcW w:w="992" w:type="dxa"/>
            <w:vMerge w:val="continue"/>
            <w:vAlign w:val="center"/>
          </w:tcPr>
          <w:p w14:paraId="6D8A4E36">
            <w:pPr>
              <w:spacing w:line="340" w:lineRule="exact"/>
              <w:jc w:val="center"/>
              <w:rPr>
                <w:rFonts w:ascii="仿宋" w:hAnsi="仿宋" w:eastAsia="仿宋"/>
                <w:sz w:val="24"/>
              </w:rPr>
            </w:pPr>
          </w:p>
        </w:tc>
        <w:tc>
          <w:tcPr>
            <w:tcW w:w="780" w:type="dxa"/>
            <w:vAlign w:val="center"/>
          </w:tcPr>
          <w:p w14:paraId="2AED4130">
            <w:pPr>
              <w:jc w:val="center"/>
              <w:rPr>
                <w:rFonts w:ascii="仿宋" w:hAnsi="仿宋" w:eastAsia="仿宋"/>
                <w:sz w:val="24"/>
              </w:rPr>
            </w:pPr>
            <w:r>
              <w:rPr>
                <w:rFonts w:hint="eastAsia" w:ascii="仿宋" w:hAnsi="仿宋" w:eastAsia="仿宋"/>
                <w:sz w:val="24"/>
              </w:rPr>
              <w:t>设计报价15分</w:t>
            </w:r>
          </w:p>
        </w:tc>
        <w:tc>
          <w:tcPr>
            <w:tcW w:w="5988" w:type="dxa"/>
            <w:vAlign w:val="center"/>
          </w:tcPr>
          <w:p w14:paraId="28DE7A77">
            <w:pPr>
              <w:ind w:firstLine="480" w:firstLineChars="200"/>
              <w:rPr>
                <w:rFonts w:ascii="仿宋" w:hAnsi="仿宋" w:eastAsia="仿宋"/>
                <w:sz w:val="24"/>
              </w:rPr>
            </w:pPr>
            <w:r>
              <w:rPr>
                <w:rFonts w:hint="eastAsia" w:ascii="仿宋" w:hAnsi="仿宋" w:eastAsia="仿宋"/>
                <w:sz w:val="24"/>
              </w:rPr>
              <w:t>满足招标文件要求且投标价格最低的设计投标报价为评标基准价，其价格分为满分15分。其他投标人的价格分统一按照下列公式计算：</w:t>
            </w:r>
          </w:p>
          <w:p w14:paraId="494D2063">
            <w:pPr>
              <w:ind w:firstLine="480" w:firstLineChars="200"/>
              <w:rPr>
                <w:rFonts w:ascii="仿宋" w:hAnsi="仿宋" w:eastAsia="仿宋"/>
                <w:b/>
                <w:kern w:val="1"/>
                <w:sz w:val="24"/>
              </w:rPr>
            </w:pPr>
            <w:r>
              <w:rPr>
                <w:rFonts w:hint="eastAsia" w:ascii="仿宋" w:hAnsi="仿宋" w:eastAsia="仿宋"/>
                <w:sz w:val="24"/>
              </w:rPr>
              <w:t>设计投标报价得分=（评标基准价/投标报价）×15</w:t>
            </w:r>
          </w:p>
        </w:tc>
      </w:tr>
    </w:tbl>
    <w:p w14:paraId="136BFE46">
      <w:pPr>
        <w:spacing w:before="156" w:beforeLines="50" w:after="156" w:afterLines="50" w:line="360" w:lineRule="auto"/>
        <w:ind w:firstLine="566" w:firstLineChars="236"/>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3商务部分</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992"/>
        <w:gridCol w:w="6768"/>
      </w:tblGrid>
      <w:tr w14:paraId="5E546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vAlign w:val="center"/>
          </w:tcPr>
          <w:p w14:paraId="2D406401">
            <w:pPr>
              <w:spacing w:line="360" w:lineRule="auto"/>
              <w:jc w:val="center"/>
              <w:rPr>
                <w:rFonts w:ascii="仿宋" w:hAnsi="仿宋" w:eastAsia="仿宋"/>
                <w:sz w:val="24"/>
              </w:rPr>
            </w:pPr>
            <w:r>
              <w:rPr>
                <w:rFonts w:hint="eastAsia" w:ascii="仿宋" w:hAnsi="仿宋" w:eastAsia="仿宋"/>
                <w:sz w:val="24"/>
              </w:rPr>
              <w:t>评分因素</w:t>
            </w:r>
          </w:p>
        </w:tc>
        <w:tc>
          <w:tcPr>
            <w:tcW w:w="992" w:type="dxa"/>
            <w:vAlign w:val="center"/>
          </w:tcPr>
          <w:p w14:paraId="56314A3F">
            <w:pPr>
              <w:spacing w:line="360" w:lineRule="auto"/>
              <w:jc w:val="center"/>
              <w:rPr>
                <w:rFonts w:ascii="仿宋" w:hAnsi="仿宋" w:eastAsia="仿宋"/>
                <w:sz w:val="24"/>
              </w:rPr>
            </w:pPr>
            <w:r>
              <w:rPr>
                <w:rFonts w:hint="eastAsia" w:ascii="仿宋" w:hAnsi="仿宋" w:eastAsia="仿宋"/>
                <w:sz w:val="24"/>
              </w:rPr>
              <w:t>分数</w:t>
            </w:r>
          </w:p>
        </w:tc>
        <w:tc>
          <w:tcPr>
            <w:tcW w:w="6768" w:type="dxa"/>
            <w:vAlign w:val="center"/>
          </w:tcPr>
          <w:p w14:paraId="7D8DFE0D">
            <w:pPr>
              <w:spacing w:line="360" w:lineRule="auto"/>
              <w:jc w:val="center"/>
              <w:rPr>
                <w:rFonts w:ascii="仿宋" w:hAnsi="仿宋" w:eastAsia="仿宋"/>
                <w:sz w:val="24"/>
              </w:rPr>
            </w:pPr>
            <w:r>
              <w:rPr>
                <w:rFonts w:hint="eastAsia" w:ascii="仿宋" w:hAnsi="仿宋" w:eastAsia="仿宋"/>
                <w:sz w:val="24"/>
              </w:rPr>
              <w:t>评分标准</w:t>
            </w:r>
          </w:p>
        </w:tc>
      </w:tr>
      <w:tr w14:paraId="4292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atLeast"/>
        </w:trPr>
        <w:tc>
          <w:tcPr>
            <w:tcW w:w="1526" w:type="dxa"/>
            <w:vAlign w:val="center"/>
          </w:tcPr>
          <w:p w14:paraId="1F471AC4">
            <w:pPr>
              <w:spacing w:line="340" w:lineRule="exact"/>
              <w:jc w:val="center"/>
              <w:rPr>
                <w:rFonts w:ascii="仿宋" w:hAnsi="仿宋" w:eastAsia="仿宋"/>
                <w:sz w:val="24"/>
              </w:rPr>
            </w:pPr>
            <w:r>
              <w:rPr>
                <w:rFonts w:hint="eastAsia" w:ascii="仿宋" w:hAnsi="仿宋" w:eastAsia="仿宋"/>
                <w:sz w:val="24"/>
              </w:rPr>
              <w:t>企业</w:t>
            </w:r>
          </w:p>
          <w:p w14:paraId="0F789848">
            <w:pPr>
              <w:spacing w:line="340" w:lineRule="exact"/>
              <w:jc w:val="center"/>
              <w:rPr>
                <w:rFonts w:ascii="仿宋" w:hAnsi="仿宋" w:eastAsia="仿宋"/>
                <w:sz w:val="24"/>
              </w:rPr>
            </w:pPr>
            <w:r>
              <w:rPr>
                <w:rFonts w:hint="eastAsia" w:ascii="仿宋" w:hAnsi="仿宋" w:eastAsia="仿宋"/>
                <w:sz w:val="24"/>
              </w:rPr>
              <w:t>业绩</w:t>
            </w:r>
          </w:p>
        </w:tc>
        <w:tc>
          <w:tcPr>
            <w:tcW w:w="992" w:type="dxa"/>
            <w:vAlign w:val="center"/>
          </w:tcPr>
          <w:p w14:paraId="544EB1A0">
            <w:pPr>
              <w:spacing w:line="340" w:lineRule="exact"/>
              <w:jc w:val="center"/>
              <w:rPr>
                <w:rFonts w:ascii="仿宋" w:hAnsi="仿宋" w:eastAsia="仿宋"/>
                <w:sz w:val="24"/>
              </w:rPr>
            </w:pPr>
            <w:r>
              <w:rPr>
                <w:rFonts w:hint="eastAsia" w:ascii="仿宋" w:hAnsi="仿宋" w:eastAsia="仿宋"/>
                <w:sz w:val="24"/>
              </w:rPr>
              <w:t>10分</w:t>
            </w:r>
          </w:p>
        </w:tc>
        <w:tc>
          <w:tcPr>
            <w:tcW w:w="6768" w:type="dxa"/>
            <w:vAlign w:val="center"/>
          </w:tcPr>
          <w:p w14:paraId="60A9A740">
            <w:pPr>
              <w:pStyle w:val="122"/>
              <w:spacing w:line="360" w:lineRule="auto"/>
              <w:ind w:firstLine="480" w:firstLineChars="200"/>
              <w:rPr>
                <w:rFonts w:ascii="仿宋" w:hAnsi="仿宋" w:eastAsia="仿宋"/>
                <w:szCs w:val="24"/>
                <w:highlight w:val="none"/>
              </w:rPr>
            </w:pPr>
            <w:r>
              <w:rPr>
                <w:rFonts w:hint="eastAsia" w:ascii="仿宋" w:hAnsi="仿宋" w:eastAsia="仿宋"/>
                <w:szCs w:val="24"/>
                <w:highlight w:val="none"/>
              </w:rPr>
              <w:t>因本工程为投标人代办手续工程，所以投标人自2019年1月1日(近五年)以来必须在本区域已完成同类及以上项目，每份得2.5分。</w:t>
            </w:r>
          </w:p>
          <w:p w14:paraId="2EF37B5C">
            <w:pPr>
              <w:spacing w:line="360" w:lineRule="auto"/>
              <w:ind w:firstLine="480" w:firstLineChars="200"/>
              <w:rPr>
                <w:rFonts w:ascii="仿宋" w:hAnsi="仿宋" w:eastAsia="仿宋"/>
                <w:sz w:val="24"/>
                <w:highlight w:val="none"/>
              </w:rPr>
            </w:pPr>
            <w:r>
              <w:rPr>
                <w:rFonts w:hint="eastAsia" w:ascii="仿宋" w:hAnsi="仿宋" w:eastAsia="仿宋"/>
                <w:sz w:val="24"/>
                <w:highlight w:val="none"/>
              </w:rPr>
              <w:t>设计同类工程：单项合同设计费50万元及以上的X</w:t>
            </w:r>
            <w:r>
              <w:rPr>
                <w:rFonts w:ascii="仿宋" w:hAnsi="仿宋" w:eastAsia="仿宋"/>
                <w:sz w:val="24"/>
                <w:highlight w:val="none"/>
              </w:rPr>
              <w:t>XX</w:t>
            </w:r>
            <w:r>
              <w:rPr>
                <w:rFonts w:hint="eastAsia" w:ascii="仿宋" w:hAnsi="仿宋" w:eastAsia="仿宋"/>
                <w:sz w:val="24"/>
                <w:highlight w:val="none"/>
              </w:rPr>
              <w:t>建筑工程设计项目；</w:t>
            </w:r>
          </w:p>
          <w:p w14:paraId="04480C8D">
            <w:pPr>
              <w:spacing w:line="360" w:lineRule="auto"/>
              <w:ind w:firstLine="480" w:firstLineChars="200"/>
              <w:rPr>
                <w:rFonts w:ascii="仿宋" w:hAnsi="仿宋" w:eastAsia="仿宋"/>
                <w:sz w:val="24"/>
                <w:highlight w:val="none"/>
              </w:rPr>
            </w:pPr>
            <w:r>
              <w:rPr>
                <w:rFonts w:hint="eastAsia" w:ascii="仿宋" w:hAnsi="仿宋" w:eastAsia="仿宋"/>
                <w:sz w:val="24"/>
                <w:highlight w:val="none"/>
              </w:rPr>
              <w:t>施工同类工程：单项合同额3</w:t>
            </w:r>
            <w:r>
              <w:rPr>
                <w:rFonts w:ascii="仿宋" w:hAnsi="仿宋" w:eastAsia="仿宋"/>
                <w:sz w:val="24"/>
                <w:highlight w:val="none"/>
              </w:rPr>
              <w:t>000</w:t>
            </w:r>
            <w:r>
              <w:rPr>
                <w:rFonts w:hint="eastAsia" w:ascii="仿宋" w:hAnsi="仿宋" w:eastAsia="仿宋"/>
                <w:sz w:val="24"/>
                <w:highlight w:val="none"/>
              </w:rPr>
              <w:t>万元及以上的X</w:t>
            </w:r>
            <w:r>
              <w:rPr>
                <w:rFonts w:ascii="仿宋" w:hAnsi="仿宋" w:eastAsia="仿宋"/>
                <w:sz w:val="24"/>
                <w:highlight w:val="none"/>
              </w:rPr>
              <w:t>XX</w:t>
            </w:r>
            <w:r>
              <w:rPr>
                <w:rFonts w:hint="eastAsia" w:ascii="仿宋" w:hAnsi="仿宋" w:eastAsia="仿宋"/>
                <w:sz w:val="24"/>
                <w:highlight w:val="none"/>
              </w:rPr>
              <w:t>建筑工程施工项目；</w:t>
            </w:r>
          </w:p>
          <w:p w14:paraId="78B3092B">
            <w:pPr>
              <w:pStyle w:val="22"/>
              <w:spacing w:line="360" w:lineRule="auto"/>
              <w:ind w:firstLine="480" w:firstLineChars="200"/>
              <w:rPr>
                <w:rFonts w:ascii="仿宋" w:hAnsi="仿宋" w:eastAsia="仿宋"/>
                <w:sz w:val="24"/>
                <w:highlight w:val="none"/>
              </w:rPr>
            </w:pPr>
            <w:r>
              <w:rPr>
                <w:rFonts w:hint="eastAsia" w:ascii="仿宋" w:hAnsi="仿宋" w:eastAsia="仿宋" w:cs="Times New Roman"/>
                <w:sz w:val="24"/>
                <w:szCs w:val="24"/>
                <w:highlight w:val="none"/>
              </w:rPr>
              <w:t>工程总承包同类工程：单项合同额3</w:t>
            </w:r>
            <w:r>
              <w:rPr>
                <w:rFonts w:ascii="仿宋" w:hAnsi="仿宋" w:eastAsia="仿宋" w:cs="Times New Roman"/>
                <w:sz w:val="24"/>
                <w:szCs w:val="24"/>
                <w:highlight w:val="none"/>
              </w:rPr>
              <w:t>000</w:t>
            </w:r>
            <w:r>
              <w:rPr>
                <w:rFonts w:hint="eastAsia" w:ascii="仿宋" w:hAnsi="仿宋" w:eastAsia="仿宋" w:cs="Times New Roman"/>
                <w:sz w:val="24"/>
                <w:szCs w:val="24"/>
                <w:highlight w:val="none"/>
              </w:rPr>
              <w:t>万元及以上的</w:t>
            </w:r>
            <w:r>
              <w:rPr>
                <w:rFonts w:hint="eastAsia" w:ascii="仿宋" w:hAnsi="仿宋" w:eastAsia="仿宋"/>
                <w:sz w:val="24"/>
                <w:highlight w:val="none"/>
              </w:rPr>
              <w:t>X</w:t>
            </w:r>
            <w:r>
              <w:rPr>
                <w:rFonts w:ascii="仿宋" w:hAnsi="仿宋" w:eastAsia="仿宋"/>
                <w:sz w:val="24"/>
                <w:highlight w:val="none"/>
              </w:rPr>
              <w:t>XX</w:t>
            </w:r>
            <w:r>
              <w:rPr>
                <w:rFonts w:hint="eastAsia" w:ascii="仿宋" w:hAnsi="仿宋" w:eastAsia="仿宋"/>
                <w:sz w:val="24"/>
                <w:highlight w:val="none"/>
              </w:rPr>
              <w:t>建筑工程</w:t>
            </w:r>
            <w:r>
              <w:rPr>
                <w:rFonts w:hint="eastAsia" w:ascii="仿宋" w:hAnsi="仿宋" w:eastAsia="仿宋" w:cs="Times New Roman"/>
                <w:sz w:val="24"/>
                <w:szCs w:val="24"/>
                <w:highlight w:val="none"/>
              </w:rPr>
              <w:t>总承包工程。</w:t>
            </w:r>
          </w:p>
          <w:p w14:paraId="7221F9E2">
            <w:pPr>
              <w:spacing w:line="360" w:lineRule="auto"/>
              <w:rPr>
                <w:rFonts w:ascii="仿宋" w:hAnsi="仿宋" w:eastAsia="仿宋"/>
                <w:sz w:val="24"/>
                <w:highlight w:val="none"/>
              </w:rPr>
            </w:pPr>
            <w:r>
              <w:rPr>
                <w:rFonts w:hint="eastAsia" w:ascii="仿宋" w:hAnsi="仿宋" w:eastAsia="仿宋"/>
                <w:sz w:val="24"/>
                <w:highlight w:val="none"/>
              </w:rPr>
              <w:t>1、设计同类工程业绩的完成时间以合同签订时间为准；</w:t>
            </w:r>
          </w:p>
          <w:p w14:paraId="321048CC">
            <w:pPr>
              <w:spacing w:line="360" w:lineRule="auto"/>
              <w:rPr>
                <w:rFonts w:ascii="仿宋" w:hAnsi="仿宋" w:eastAsia="仿宋"/>
                <w:sz w:val="24"/>
                <w:highlight w:val="none"/>
              </w:rPr>
            </w:pPr>
            <w:r>
              <w:rPr>
                <w:rFonts w:hint="eastAsia" w:ascii="仿宋" w:hAnsi="仿宋" w:eastAsia="仿宋"/>
                <w:sz w:val="24"/>
                <w:highlight w:val="none"/>
              </w:rPr>
              <w:t>2、施工同类工程业绩完成时间以竣工验收日期为准；</w:t>
            </w:r>
          </w:p>
          <w:p w14:paraId="5C4B5429">
            <w:pPr>
              <w:pStyle w:val="22"/>
              <w:spacing w:line="360" w:lineRule="auto"/>
              <w:rPr>
                <w:rFonts w:ascii="仿宋" w:hAnsi="仿宋" w:eastAsia="仿宋" w:cs="Times New Roman"/>
                <w:sz w:val="24"/>
                <w:szCs w:val="24"/>
                <w:highlight w:val="none"/>
              </w:rPr>
            </w:pPr>
            <w:r>
              <w:rPr>
                <w:rFonts w:hint="eastAsia" w:ascii="仿宋" w:hAnsi="仿宋" w:eastAsia="仿宋" w:cs="Times New Roman"/>
                <w:sz w:val="24"/>
                <w:szCs w:val="24"/>
                <w:highlight w:val="none"/>
              </w:rPr>
              <w:t>3、工程总承包同类工程业绩完成时间以竣工验收日期为准。</w:t>
            </w:r>
          </w:p>
          <w:p w14:paraId="779C3253">
            <w:pPr>
              <w:pStyle w:val="22"/>
              <w:spacing w:line="360" w:lineRule="auto"/>
              <w:rPr>
                <w:rFonts w:ascii="仿宋" w:hAnsi="仿宋" w:eastAsia="仿宋" w:cs="Times New Roman"/>
                <w:b/>
                <w:color w:val="FF0000"/>
                <w:sz w:val="24"/>
                <w:szCs w:val="24"/>
              </w:rPr>
            </w:pPr>
            <w:r>
              <w:rPr>
                <w:rFonts w:hint="eastAsia" w:ascii="仿宋" w:hAnsi="仿宋" w:eastAsia="仿宋" w:cs="Times New Roman"/>
                <w:color w:val="FF0000"/>
                <w:sz w:val="24"/>
                <w:szCs w:val="24"/>
                <w:highlight w:val="none"/>
              </w:rPr>
              <w:t xml:space="preserve">  </w:t>
            </w:r>
            <w:r>
              <w:rPr>
                <w:rFonts w:hint="eastAsia" w:ascii="仿宋" w:hAnsi="仿宋" w:eastAsia="仿宋" w:cs="Times New Roman"/>
                <w:b/>
                <w:sz w:val="24"/>
                <w:szCs w:val="24"/>
                <w:highlight w:val="none"/>
              </w:rPr>
              <w:t xml:space="preserve">  须提供业绩原件资料，否则不得分。</w:t>
            </w:r>
          </w:p>
        </w:tc>
      </w:tr>
      <w:tr w14:paraId="172DB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atLeast"/>
        </w:trPr>
        <w:tc>
          <w:tcPr>
            <w:tcW w:w="1526" w:type="dxa"/>
            <w:vAlign w:val="center"/>
          </w:tcPr>
          <w:p w14:paraId="6B6B4036">
            <w:pPr>
              <w:spacing w:line="400" w:lineRule="exact"/>
              <w:jc w:val="center"/>
              <w:rPr>
                <w:rFonts w:ascii="仿宋" w:hAnsi="仿宋" w:eastAsia="仿宋"/>
                <w:spacing w:val="10"/>
                <w:sz w:val="24"/>
              </w:rPr>
            </w:pPr>
            <w:r>
              <w:rPr>
                <w:rFonts w:hint="eastAsia" w:ascii="仿宋" w:hAnsi="仿宋" w:eastAsia="仿宋"/>
                <w:spacing w:val="10"/>
                <w:sz w:val="24"/>
              </w:rPr>
              <w:t>管理</w:t>
            </w:r>
          </w:p>
          <w:p w14:paraId="274EA2F6">
            <w:pPr>
              <w:spacing w:line="400" w:lineRule="exact"/>
              <w:jc w:val="center"/>
              <w:rPr>
                <w:rFonts w:ascii="仿宋" w:hAnsi="仿宋" w:eastAsia="仿宋"/>
                <w:sz w:val="24"/>
              </w:rPr>
            </w:pPr>
            <w:r>
              <w:rPr>
                <w:rFonts w:hint="eastAsia" w:ascii="仿宋" w:hAnsi="仿宋" w:eastAsia="仿宋"/>
                <w:spacing w:val="10"/>
                <w:sz w:val="24"/>
              </w:rPr>
              <w:t>体系</w:t>
            </w:r>
          </w:p>
        </w:tc>
        <w:tc>
          <w:tcPr>
            <w:tcW w:w="992" w:type="dxa"/>
            <w:vAlign w:val="center"/>
          </w:tcPr>
          <w:p w14:paraId="606E98DC">
            <w:pPr>
              <w:spacing w:line="400" w:lineRule="exact"/>
              <w:jc w:val="center"/>
              <w:rPr>
                <w:rFonts w:ascii="仿宋" w:hAnsi="仿宋" w:eastAsia="仿宋"/>
                <w:sz w:val="24"/>
              </w:rPr>
            </w:pPr>
            <w:r>
              <w:rPr>
                <w:rFonts w:hint="eastAsia" w:ascii="仿宋" w:hAnsi="仿宋" w:eastAsia="仿宋"/>
                <w:spacing w:val="10"/>
                <w:sz w:val="24"/>
              </w:rPr>
              <w:t>6分</w:t>
            </w:r>
          </w:p>
        </w:tc>
        <w:tc>
          <w:tcPr>
            <w:tcW w:w="6768" w:type="dxa"/>
            <w:vAlign w:val="center"/>
          </w:tcPr>
          <w:p w14:paraId="41EF1E4F">
            <w:pPr>
              <w:pStyle w:val="122"/>
              <w:spacing w:line="360" w:lineRule="auto"/>
              <w:ind w:firstLine="480" w:firstLineChars="200"/>
              <w:rPr>
                <w:rFonts w:ascii="仿宋" w:hAnsi="仿宋" w:eastAsia="仿宋"/>
                <w:color w:val="000000"/>
                <w:szCs w:val="24"/>
              </w:rPr>
            </w:pPr>
            <w:r>
              <w:rPr>
                <w:rFonts w:hint="eastAsia" w:ascii="仿宋" w:hAnsi="仿宋" w:eastAsia="仿宋"/>
                <w:color w:val="000000"/>
                <w:szCs w:val="24"/>
              </w:rPr>
              <w:t>投标人通过ISO9001质量管理体系认证得2分；</w:t>
            </w:r>
          </w:p>
          <w:p w14:paraId="5CE2F657">
            <w:pPr>
              <w:pStyle w:val="122"/>
              <w:spacing w:line="360" w:lineRule="auto"/>
              <w:ind w:firstLine="480" w:firstLineChars="200"/>
              <w:rPr>
                <w:rFonts w:ascii="仿宋" w:hAnsi="仿宋" w:eastAsia="仿宋"/>
                <w:color w:val="000000"/>
                <w:szCs w:val="24"/>
              </w:rPr>
            </w:pPr>
            <w:r>
              <w:rPr>
                <w:rFonts w:hint="eastAsia" w:ascii="仿宋" w:hAnsi="仿宋" w:eastAsia="仿宋"/>
                <w:color w:val="000000"/>
                <w:szCs w:val="24"/>
              </w:rPr>
              <w:t>投标人通过ISO14001环境管理体系认证得2分；</w:t>
            </w:r>
          </w:p>
          <w:p w14:paraId="6B22AAA7">
            <w:pPr>
              <w:pStyle w:val="122"/>
              <w:spacing w:line="360" w:lineRule="auto"/>
              <w:ind w:firstLine="480" w:firstLineChars="200"/>
              <w:rPr>
                <w:rFonts w:ascii="仿宋" w:hAnsi="仿宋" w:eastAsia="仿宋"/>
                <w:color w:val="000000"/>
                <w:szCs w:val="24"/>
              </w:rPr>
            </w:pPr>
            <w:r>
              <w:rPr>
                <w:rFonts w:hint="eastAsia" w:ascii="仿宋" w:hAnsi="仿宋" w:eastAsia="仿宋"/>
                <w:color w:val="000000"/>
                <w:szCs w:val="24"/>
              </w:rPr>
              <w:t>投标人通过GB/T28001职业健康安全管理体系认证得2分。</w:t>
            </w:r>
          </w:p>
          <w:p w14:paraId="627A06A4">
            <w:pPr>
              <w:pStyle w:val="122"/>
              <w:spacing w:line="360" w:lineRule="auto"/>
              <w:ind w:firstLine="482" w:firstLineChars="200"/>
              <w:rPr>
                <w:rFonts w:ascii="仿宋" w:hAnsi="仿宋" w:eastAsia="仿宋"/>
                <w:color w:val="FF0000"/>
                <w:szCs w:val="24"/>
              </w:rPr>
            </w:pPr>
            <w:r>
              <w:rPr>
                <w:rFonts w:hint="eastAsia" w:ascii="仿宋_GB2312" w:eastAsia="仿宋_GB2312"/>
                <w:b/>
              </w:rPr>
              <w:t>须提供证书原件，</w:t>
            </w:r>
            <w:r>
              <w:rPr>
                <w:rFonts w:hint="eastAsia" w:ascii="仿宋" w:eastAsia="仿宋" w:cs="仿宋"/>
                <w:b/>
                <w:lang w:val="zh-CN"/>
              </w:rPr>
              <w:t>否则不得分</w:t>
            </w:r>
            <w:r>
              <w:rPr>
                <w:rFonts w:hint="eastAsia" w:ascii="仿宋_GB2312" w:eastAsia="仿宋_GB2312"/>
                <w:b/>
              </w:rPr>
              <w:t>。</w:t>
            </w:r>
          </w:p>
        </w:tc>
      </w:tr>
      <w:tr w14:paraId="07009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1526" w:type="dxa"/>
            <w:vAlign w:val="center"/>
          </w:tcPr>
          <w:p w14:paraId="78B565FC">
            <w:pPr>
              <w:spacing w:line="400" w:lineRule="exact"/>
              <w:jc w:val="center"/>
              <w:rPr>
                <w:rFonts w:ascii="仿宋" w:hAnsi="仿宋" w:eastAsia="仿宋"/>
                <w:spacing w:val="10"/>
                <w:sz w:val="24"/>
              </w:rPr>
            </w:pPr>
            <w:r>
              <w:rPr>
                <w:rFonts w:hint="eastAsia" w:ascii="仿宋" w:hAnsi="仿宋" w:eastAsia="仿宋"/>
                <w:spacing w:val="10"/>
                <w:sz w:val="24"/>
              </w:rPr>
              <w:t>获得奖项</w:t>
            </w:r>
          </w:p>
        </w:tc>
        <w:tc>
          <w:tcPr>
            <w:tcW w:w="992" w:type="dxa"/>
            <w:vAlign w:val="center"/>
          </w:tcPr>
          <w:p w14:paraId="62E15510">
            <w:pPr>
              <w:spacing w:line="400" w:lineRule="exact"/>
              <w:jc w:val="center"/>
              <w:rPr>
                <w:rFonts w:ascii="仿宋" w:hAnsi="仿宋" w:eastAsia="仿宋"/>
                <w:spacing w:val="10"/>
                <w:sz w:val="24"/>
              </w:rPr>
            </w:pPr>
            <w:r>
              <w:rPr>
                <w:rFonts w:hint="eastAsia" w:ascii="仿宋" w:hAnsi="仿宋" w:eastAsia="仿宋"/>
                <w:spacing w:val="10"/>
                <w:sz w:val="24"/>
              </w:rPr>
              <w:t>10分</w:t>
            </w:r>
          </w:p>
        </w:tc>
        <w:tc>
          <w:tcPr>
            <w:tcW w:w="6768" w:type="dxa"/>
            <w:vAlign w:val="center"/>
          </w:tcPr>
          <w:p w14:paraId="6BB5BD9F">
            <w:pPr>
              <w:pStyle w:val="122"/>
              <w:spacing w:line="360" w:lineRule="auto"/>
              <w:ind w:firstLine="480" w:firstLineChars="200"/>
              <w:rPr>
                <w:rFonts w:ascii="仿宋" w:hAnsi="仿宋" w:eastAsia="仿宋"/>
                <w:szCs w:val="24"/>
              </w:rPr>
            </w:pPr>
            <w:r>
              <w:rPr>
                <w:rFonts w:hint="eastAsia" w:ascii="仿宋" w:hAnsi="仿宋" w:eastAsia="仿宋"/>
                <w:szCs w:val="24"/>
              </w:rPr>
              <w:t>企业上五年度获得副省级及以上建设行政主管部门（或其授权机构）颁发的施工类相关奖项，每一项得5分。获奖工程以获奖证书或获奖文件落款日期为准。 </w:t>
            </w:r>
          </w:p>
          <w:p w14:paraId="1C4DFFB6">
            <w:pPr>
              <w:pStyle w:val="22"/>
              <w:spacing w:line="360" w:lineRule="auto"/>
              <w:ind w:firstLine="480" w:firstLineChars="200"/>
              <w:rPr>
                <w:rFonts w:ascii="仿宋" w:hAnsi="仿宋" w:eastAsia="仿宋" w:cs="Times New Roman"/>
                <w:sz w:val="24"/>
                <w:szCs w:val="24"/>
              </w:rPr>
            </w:pPr>
            <w:r>
              <w:rPr>
                <w:rFonts w:hint="eastAsia" w:ascii="仿宋" w:hAnsi="仿宋" w:eastAsia="仿宋" w:cs="Times New Roman"/>
                <w:sz w:val="24"/>
                <w:szCs w:val="24"/>
              </w:rPr>
              <w:t>企业上五年度获得国家级协会颁发的建设工程相关奖项，每一项得5分。获奖工程以获奖证书或获奖文件落款日期为准。 </w:t>
            </w:r>
          </w:p>
          <w:p w14:paraId="0059D8A7">
            <w:pPr>
              <w:pStyle w:val="122"/>
              <w:spacing w:line="360" w:lineRule="auto"/>
              <w:ind w:firstLine="482" w:firstLineChars="200"/>
              <w:rPr>
                <w:rFonts w:ascii="仿宋" w:hAnsi="仿宋" w:eastAsia="仿宋"/>
                <w:b/>
                <w:szCs w:val="24"/>
              </w:rPr>
            </w:pPr>
            <w:r>
              <w:rPr>
                <w:rFonts w:hint="eastAsia" w:ascii="仿宋_GB2312" w:eastAsia="仿宋_GB2312"/>
                <w:b/>
              </w:rPr>
              <w:t>须提供获奖证书原件，否则不得分。</w:t>
            </w:r>
          </w:p>
        </w:tc>
      </w:tr>
    </w:tbl>
    <w:p w14:paraId="3DD426BE">
      <w:pPr>
        <w:spacing w:before="156" w:beforeLines="50" w:after="156" w:afterLines="50" w:line="360" w:lineRule="auto"/>
        <w:ind w:firstLine="566" w:firstLineChars="236"/>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4技术部分</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1344"/>
        <w:gridCol w:w="901"/>
        <w:gridCol w:w="5736"/>
      </w:tblGrid>
      <w:tr w14:paraId="05C80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49" w:type="dxa"/>
            <w:gridSpan w:val="2"/>
          </w:tcPr>
          <w:p w14:paraId="37887F8F">
            <w:pPr>
              <w:spacing w:line="360" w:lineRule="auto"/>
              <w:jc w:val="center"/>
              <w:rPr>
                <w:rStyle w:val="99"/>
                <w:sz w:val="24"/>
              </w:rPr>
            </w:pPr>
            <w:r>
              <w:rPr>
                <w:rStyle w:val="99"/>
                <w:rFonts w:hint="eastAsia"/>
                <w:sz w:val="24"/>
              </w:rPr>
              <w:t>评分因素</w:t>
            </w:r>
          </w:p>
        </w:tc>
        <w:tc>
          <w:tcPr>
            <w:tcW w:w="901" w:type="dxa"/>
            <w:shd w:val="clear" w:color="auto" w:fill="auto"/>
            <w:vAlign w:val="center"/>
          </w:tcPr>
          <w:p w14:paraId="74E65CD2">
            <w:pPr>
              <w:spacing w:line="360" w:lineRule="auto"/>
              <w:jc w:val="center"/>
              <w:rPr>
                <w:rStyle w:val="99"/>
                <w:sz w:val="24"/>
              </w:rPr>
            </w:pPr>
            <w:r>
              <w:rPr>
                <w:rStyle w:val="99"/>
                <w:rFonts w:hint="eastAsia"/>
                <w:sz w:val="24"/>
              </w:rPr>
              <w:t>分数</w:t>
            </w:r>
          </w:p>
        </w:tc>
        <w:tc>
          <w:tcPr>
            <w:tcW w:w="5736" w:type="dxa"/>
            <w:shd w:val="clear" w:color="auto" w:fill="auto"/>
            <w:vAlign w:val="center"/>
          </w:tcPr>
          <w:p w14:paraId="5BF140F7">
            <w:pPr>
              <w:spacing w:line="360" w:lineRule="auto"/>
              <w:jc w:val="center"/>
              <w:rPr>
                <w:rStyle w:val="99"/>
                <w:sz w:val="24"/>
              </w:rPr>
            </w:pPr>
            <w:r>
              <w:rPr>
                <w:rStyle w:val="99"/>
                <w:rFonts w:hint="eastAsia"/>
                <w:sz w:val="24"/>
              </w:rPr>
              <w:t>评分标准</w:t>
            </w:r>
          </w:p>
        </w:tc>
      </w:tr>
      <w:tr w14:paraId="2686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tcPr>
          <w:p w14:paraId="3FA57BAC">
            <w:pPr>
              <w:spacing w:line="340" w:lineRule="exact"/>
              <w:jc w:val="center"/>
              <w:rPr>
                <w:rFonts w:ascii="仿宋" w:hAnsi="仿宋" w:eastAsia="仿宋"/>
                <w:color w:val="000000"/>
                <w:sz w:val="24"/>
              </w:rPr>
            </w:pPr>
          </w:p>
          <w:p w14:paraId="3FBDD37D">
            <w:pPr>
              <w:spacing w:line="340" w:lineRule="exact"/>
              <w:jc w:val="center"/>
              <w:rPr>
                <w:rFonts w:ascii="仿宋" w:hAnsi="仿宋" w:eastAsia="仿宋"/>
                <w:color w:val="000000"/>
                <w:sz w:val="24"/>
              </w:rPr>
            </w:pPr>
            <w:r>
              <w:rPr>
                <w:rFonts w:hint="eastAsia" w:ascii="仿宋" w:hAnsi="仿宋" w:eastAsia="仿宋"/>
                <w:color w:val="000000"/>
                <w:sz w:val="24"/>
              </w:rPr>
              <w:t>设计部分</w:t>
            </w:r>
          </w:p>
        </w:tc>
        <w:tc>
          <w:tcPr>
            <w:tcW w:w="1344" w:type="dxa"/>
            <w:shd w:val="clear" w:color="auto" w:fill="auto"/>
          </w:tcPr>
          <w:p w14:paraId="66DFB915">
            <w:pPr>
              <w:spacing w:line="400" w:lineRule="exact"/>
              <w:rPr>
                <w:rFonts w:ascii="仿宋" w:hAnsi="仿宋" w:eastAsia="仿宋"/>
                <w:color w:val="000000"/>
                <w:sz w:val="24"/>
              </w:rPr>
            </w:pPr>
            <w:r>
              <w:rPr>
                <w:rFonts w:hint="eastAsia" w:ascii="仿宋" w:hAnsi="仿宋" w:eastAsia="仿宋"/>
                <w:color w:val="000000"/>
                <w:sz w:val="24"/>
              </w:rPr>
              <w:t>设计进度安排</w:t>
            </w:r>
          </w:p>
        </w:tc>
        <w:tc>
          <w:tcPr>
            <w:tcW w:w="901" w:type="dxa"/>
            <w:shd w:val="clear" w:color="auto" w:fill="auto"/>
          </w:tcPr>
          <w:p w14:paraId="370A1F30">
            <w:pPr>
              <w:spacing w:line="400" w:lineRule="exact"/>
              <w:jc w:val="center"/>
              <w:rPr>
                <w:rFonts w:ascii="仿宋" w:hAnsi="仿宋" w:eastAsia="仿宋"/>
                <w:color w:val="000000"/>
                <w:sz w:val="24"/>
              </w:rPr>
            </w:pPr>
            <w:r>
              <w:rPr>
                <w:rFonts w:hint="eastAsia" w:ascii="仿宋" w:hAnsi="仿宋" w:eastAsia="仿宋"/>
                <w:color w:val="000000"/>
                <w:sz w:val="24"/>
              </w:rPr>
              <w:t>2分</w:t>
            </w:r>
          </w:p>
        </w:tc>
        <w:tc>
          <w:tcPr>
            <w:tcW w:w="5736" w:type="dxa"/>
            <w:shd w:val="clear" w:color="auto" w:fill="auto"/>
          </w:tcPr>
          <w:p w14:paraId="1091A2D1">
            <w:pPr>
              <w:spacing w:line="400" w:lineRule="exact"/>
              <w:rPr>
                <w:rFonts w:ascii="仿宋" w:hAnsi="仿宋" w:eastAsia="仿宋"/>
                <w:color w:val="000000"/>
                <w:sz w:val="24"/>
              </w:rPr>
            </w:pPr>
            <w:r>
              <w:rPr>
                <w:rFonts w:hint="eastAsia" w:ascii="仿宋" w:hAnsi="仿宋" w:eastAsia="仿宋"/>
                <w:color w:val="000000"/>
                <w:sz w:val="24"/>
              </w:rPr>
              <w:t>各项进度安排是否合理可行，是否能够确保项目按期完成，具体由评委酌情打分。</w:t>
            </w:r>
          </w:p>
        </w:tc>
      </w:tr>
      <w:tr w14:paraId="7CEAE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restart"/>
            <w:vAlign w:val="center"/>
          </w:tcPr>
          <w:p w14:paraId="0FBBDCDB">
            <w:pPr>
              <w:spacing w:line="340" w:lineRule="exact"/>
              <w:jc w:val="center"/>
              <w:rPr>
                <w:rFonts w:ascii="仿宋" w:hAnsi="仿宋" w:eastAsia="仿宋"/>
                <w:color w:val="000000"/>
                <w:sz w:val="24"/>
              </w:rPr>
            </w:pPr>
            <w:r>
              <w:rPr>
                <w:rFonts w:hint="eastAsia" w:ascii="仿宋" w:hAnsi="仿宋" w:eastAsia="仿宋"/>
                <w:color w:val="000000"/>
                <w:sz w:val="24"/>
              </w:rPr>
              <w:t>施工部分</w:t>
            </w:r>
          </w:p>
        </w:tc>
        <w:tc>
          <w:tcPr>
            <w:tcW w:w="1344" w:type="dxa"/>
            <w:shd w:val="clear" w:color="auto" w:fill="auto"/>
          </w:tcPr>
          <w:p w14:paraId="7A458577">
            <w:pPr>
              <w:spacing w:line="400" w:lineRule="exact"/>
              <w:rPr>
                <w:rFonts w:ascii="仿宋" w:hAnsi="仿宋" w:eastAsia="仿宋"/>
                <w:color w:val="000000"/>
                <w:sz w:val="24"/>
              </w:rPr>
            </w:pPr>
            <w:r>
              <w:rPr>
                <w:rFonts w:hint="eastAsia" w:ascii="仿宋" w:hAnsi="仿宋" w:eastAsia="仿宋"/>
                <w:color w:val="000000"/>
                <w:sz w:val="24"/>
              </w:rPr>
              <w:t>施工方案与工艺</w:t>
            </w:r>
          </w:p>
        </w:tc>
        <w:tc>
          <w:tcPr>
            <w:tcW w:w="901" w:type="dxa"/>
            <w:shd w:val="clear" w:color="auto" w:fill="auto"/>
          </w:tcPr>
          <w:p w14:paraId="182EA9C9">
            <w:pPr>
              <w:spacing w:line="400" w:lineRule="exact"/>
              <w:jc w:val="center"/>
              <w:rPr>
                <w:rFonts w:ascii="仿宋" w:hAnsi="仿宋" w:eastAsia="仿宋"/>
                <w:color w:val="000000"/>
                <w:sz w:val="24"/>
              </w:rPr>
            </w:pPr>
            <w:r>
              <w:rPr>
                <w:rFonts w:hint="eastAsia" w:ascii="仿宋" w:hAnsi="仿宋" w:eastAsia="仿宋"/>
                <w:color w:val="000000"/>
                <w:sz w:val="24"/>
              </w:rPr>
              <w:t>6分</w:t>
            </w:r>
          </w:p>
        </w:tc>
        <w:tc>
          <w:tcPr>
            <w:tcW w:w="5736" w:type="dxa"/>
            <w:shd w:val="clear" w:color="auto" w:fill="auto"/>
          </w:tcPr>
          <w:p w14:paraId="5B74239B">
            <w:pPr>
              <w:spacing w:line="400" w:lineRule="exact"/>
              <w:rPr>
                <w:rFonts w:ascii="仿宋" w:hAnsi="仿宋" w:eastAsia="仿宋"/>
                <w:color w:val="000000"/>
                <w:sz w:val="24"/>
              </w:rPr>
            </w:pPr>
            <w:r>
              <w:rPr>
                <w:rFonts w:hint="eastAsia" w:ascii="仿宋" w:hAnsi="仿宋" w:eastAsia="仿宋"/>
                <w:color w:val="000000"/>
                <w:sz w:val="24"/>
              </w:rPr>
              <w:t>具体施工方案、方法及技术措施可靠、可行，先进、合理、针对性强，具体由评委酌情打分。</w:t>
            </w:r>
          </w:p>
        </w:tc>
      </w:tr>
      <w:tr w14:paraId="1561D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continue"/>
          </w:tcPr>
          <w:p w14:paraId="5E248DFB">
            <w:pPr>
              <w:spacing w:line="340" w:lineRule="exact"/>
              <w:jc w:val="center"/>
              <w:rPr>
                <w:rFonts w:ascii="仿宋" w:hAnsi="仿宋" w:eastAsia="仿宋"/>
                <w:color w:val="000000"/>
                <w:sz w:val="24"/>
              </w:rPr>
            </w:pPr>
          </w:p>
        </w:tc>
        <w:tc>
          <w:tcPr>
            <w:tcW w:w="1344" w:type="dxa"/>
            <w:shd w:val="clear" w:color="auto" w:fill="auto"/>
          </w:tcPr>
          <w:p w14:paraId="5C5E64B3">
            <w:pPr>
              <w:spacing w:line="400" w:lineRule="exact"/>
              <w:rPr>
                <w:rFonts w:ascii="仿宋" w:hAnsi="仿宋" w:eastAsia="仿宋"/>
                <w:color w:val="000000"/>
                <w:sz w:val="24"/>
              </w:rPr>
            </w:pPr>
            <w:r>
              <w:rPr>
                <w:rFonts w:hint="eastAsia" w:ascii="仿宋" w:hAnsi="仿宋" w:eastAsia="仿宋"/>
                <w:color w:val="000000"/>
                <w:sz w:val="24"/>
              </w:rPr>
              <w:t>质量管理体系</w:t>
            </w:r>
          </w:p>
        </w:tc>
        <w:tc>
          <w:tcPr>
            <w:tcW w:w="901" w:type="dxa"/>
            <w:shd w:val="clear" w:color="auto" w:fill="auto"/>
          </w:tcPr>
          <w:p w14:paraId="2D919061">
            <w:pPr>
              <w:spacing w:line="400" w:lineRule="exact"/>
              <w:jc w:val="center"/>
              <w:rPr>
                <w:rFonts w:ascii="仿宋" w:hAnsi="仿宋" w:eastAsia="仿宋"/>
                <w:color w:val="000000"/>
                <w:sz w:val="24"/>
              </w:rPr>
            </w:pPr>
            <w:r>
              <w:rPr>
                <w:rFonts w:hint="eastAsia" w:ascii="仿宋" w:hAnsi="仿宋" w:eastAsia="仿宋"/>
                <w:color w:val="000000"/>
                <w:sz w:val="24"/>
              </w:rPr>
              <w:t>3分</w:t>
            </w:r>
          </w:p>
        </w:tc>
        <w:tc>
          <w:tcPr>
            <w:tcW w:w="5736" w:type="dxa"/>
            <w:shd w:val="clear" w:color="auto" w:fill="auto"/>
          </w:tcPr>
          <w:p w14:paraId="3F1E8A52">
            <w:pPr>
              <w:spacing w:line="400" w:lineRule="exact"/>
              <w:rPr>
                <w:rFonts w:ascii="仿宋" w:hAnsi="仿宋" w:eastAsia="仿宋"/>
                <w:color w:val="000000"/>
                <w:sz w:val="24"/>
              </w:rPr>
            </w:pPr>
            <w:r>
              <w:rPr>
                <w:rFonts w:hint="eastAsia" w:ascii="仿宋" w:hAnsi="仿宋" w:eastAsia="仿宋"/>
                <w:color w:val="000000"/>
                <w:sz w:val="24"/>
              </w:rPr>
              <w:t>质量目标保证方案科学、全面、可行，质量保证体系完整，措施有力，风险评估全面准确，具体由评委酌情打分。</w:t>
            </w:r>
          </w:p>
        </w:tc>
      </w:tr>
      <w:tr w14:paraId="6CD32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continue"/>
          </w:tcPr>
          <w:p w14:paraId="248F7E1B">
            <w:pPr>
              <w:spacing w:line="340" w:lineRule="exact"/>
              <w:jc w:val="center"/>
              <w:rPr>
                <w:rFonts w:ascii="仿宋" w:hAnsi="仿宋" w:eastAsia="仿宋"/>
                <w:color w:val="000000"/>
                <w:sz w:val="24"/>
              </w:rPr>
            </w:pPr>
          </w:p>
        </w:tc>
        <w:tc>
          <w:tcPr>
            <w:tcW w:w="1344" w:type="dxa"/>
            <w:shd w:val="clear" w:color="auto" w:fill="auto"/>
          </w:tcPr>
          <w:p w14:paraId="45886E20">
            <w:pPr>
              <w:spacing w:line="400" w:lineRule="exact"/>
              <w:rPr>
                <w:rFonts w:ascii="仿宋" w:hAnsi="仿宋" w:eastAsia="仿宋"/>
                <w:color w:val="000000"/>
                <w:sz w:val="24"/>
              </w:rPr>
            </w:pPr>
            <w:r>
              <w:rPr>
                <w:rFonts w:hint="eastAsia" w:ascii="仿宋" w:hAnsi="仿宋" w:eastAsia="仿宋"/>
                <w:color w:val="000000"/>
                <w:sz w:val="24"/>
              </w:rPr>
              <w:t>安全管理体系</w:t>
            </w:r>
          </w:p>
        </w:tc>
        <w:tc>
          <w:tcPr>
            <w:tcW w:w="901" w:type="dxa"/>
            <w:shd w:val="clear" w:color="auto" w:fill="auto"/>
          </w:tcPr>
          <w:p w14:paraId="7AFC0542">
            <w:pPr>
              <w:spacing w:line="400" w:lineRule="exact"/>
              <w:jc w:val="center"/>
              <w:rPr>
                <w:rFonts w:ascii="仿宋" w:hAnsi="仿宋" w:eastAsia="仿宋"/>
                <w:color w:val="000000"/>
                <w:sz w:val="24"/>
              </w:rPr>
            </w:pPr>
            <w:r>
              <w:rPr>
                <w:rFonts w:hint="eastAsia" w:ascii="仿宋" w:hAnsi="仿宋" w:eastAsia="仿宋"/>
                <w:color w:val="000000"/>
                <w:sz w:val="24"/>
              </w:rPr>
              <w:t>3分</w:t>
            </w:r>
          </w:p>
        </w:tc>
        <w:tc>
          <w:tcPr>
            <w:tcW w:w="5736" w:type="dxa"/>
            <w:shd w:val="clear" w:color="auto" w:fill="auto"/>
          </w:tcPr>
          <w:p w14:paraId="65BDBE5A">
            <w:pPr>
              <w:spacing w:line="400" w:lineRule="exact"/>
              <w:rPr>
                <w:rFonts w:ascii="仿宋" w:hAnsi="仿宋" w:eastAsia="仿宋"/>
                <w:color w:val="000000"/>
                <w:sz w:val="24"/>
              </w:rPr>
            </w:pPr>
            <w:r>
              <w:rPr>
                <w:rFonts w:hint="eastAsia" w:ascii="仿宋" w:hAnsi="仿宋" w:eastAsia="仿宋"/>
                <w:color w:val="000000"/>
                <w:sz w:val="24"/>
              </w:rPr>
              <w:t>安全管理体系及措施科学、合理，专项安全技术措施论证制度全面、可行，安全监测方案科学、合理，具体由评委酌情打分。</w:t>
            </w:r>
          </w:p>
        </w:tc>
      </w:tr>
      <w:tr w14:paraId="3BF74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305" w:type="dxa"/>
            <w:vMerge w:val="continue"/>
          </w:tcPr>
          <w:p w14:paraId="531926FD">
            <w:pPr>
              <w:spacing w:line="340" w:lineRule="exact"/>
              <w:jc w:val="center"/>
              <w:rPr>
                <w:rFonts w:ascii="仿宋" w:hAnsi="仿宋" w:eastAsia="仿宋"/>
                <w:color w:val="000000"/>
                <w:sz w:val="24"/>
              </w:rPr>
            </w:pPr>
          </w:p>
        </w:tc>
        <w:tc>
          <w:tcPr>
            <w:tcW w:w="1344" w:type="dxa"/>
            <w:shd w:val="clear" w:color="auto" w:fill="auto"/>
          </w:tcPr>
          <w:p w14:paraId="3B60F3A2">
            <w:pPr>
              <w:spacing w:line="400" w:lineRule="exact"/>
              <w:rPr>
                <w:rFonts w:ascii="仿宋" w:hAnsi="仿宋" w:eastAsia="仿宋"/>
                <w:color w:val="000000"/>
                <w:sz w:val="24"/>
              </w:rPr>
            </w:pPr>
            <w:r>
              <w:rPr>
                <w:rFonts w:hint="eastAsia" w:ascii="仿宋" w:hAnsi="仿宋" w:eastAsia="仿宋"/>
                <w:color w:val="000000"/>
                <w:sz w:val="24"/>
              </w:rPr>
              <w:t>工期目标保证方案</w:t>
            </w:r>
          </w:p>
        </w:tc>
        <w:tc>
          <w:tcPr>
            <w:tcW w:w="901" w:type="dxa"/>
            <w:shd w:val="clear" w:color="auto" w:fill="auto"/>
          </w:tcPr>
          <w:p w14:paraId="6FE1EA52">
            <w:pPr>
              <w:spacing w:line="400" w:lineRule="exact"/>
              <w:jc w:val="center"/>
              <w:rPr>
                <w:rFonts w:ascii="仿宋" w:hAnsi="仿宋" w:eastAsia="仿宋"/>
                <w:color w:val="000000"/>
                <w:sz w:val="24"/>
              </w:rPr>
            </w:pPr>
            <w:r>
              <w:rPr>
                <w:rFonts w:hint="eastAsia" w:ascii="仿宋" w:hAnsi="仿宋" w:eastAsia="仿宋"/>
                <w:color w:val="000000"/>
                <w:sz w:val="24"/>
              </w:rPr>
              <w:t>3分</w:t>
            </w:r>
          </w:p>
        </w:tc>
        <w:tc>
          <w:tcPr>
            <w:tcW w:w="5736" w:type="dxa"/>
            <w:shd w:val="clear" w:color="auto" w:fill="auto"/>
          </w:tcPr>
          <w:p w14:paraId="227A2CB9">
            <w:pPr>
              <w:spacing w:line="400" w:lineRule="exact"/>
              <w:rPr>
                <w:rFonts w:ascii="仿宋" w:hAnsi="仿宋" w:eastAsia="仿宋"/>
                <w:color w:val="000000"/>
                <w:sz w:val="24"/>
              </w:rPr>
            </w:pPr>
            <w:r>
              <w:rPr>
                <w:rFonts w:hint="eastAsia" w:ascii="仿宋" w:hAnsi="仿宋" w:eastAsia="仿宋"/>
                <w:color w:val="000000"/>
                <w:sz w:val="24"/>
              </w:rPr>
              <w:t>工期目标保证方案科学、全面、可行，进度计划及措施科学、合理、全面、实用，具体由评委酌情打分。</w:t>
            </w:r>
          </w:p>
        </w:tc>
      </w:tr>
      <w:tr w14:paraId="05E8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continue"/>
          </w:tcPr>
          <w:p w14:paraId="07967665">
            <w:pPr>
              <w:spacing w:line="340" w:lineRule="exact"/>
              <w:jc w:val="center"/>
              <w:rPr>
                <w:rFonts w:ascii="仿宋" w:hAnsi="仿宋" w:eastAsia="仿宋"/>
                <w:color w:val="000000"/>
                <w:sz w:val="24"/>
              </w:rPr>
            </w:pPr>
          </w:p>
        </w:tc>
        <w:tc>
          <w:tcPr>
            <w:tcW w:w="1344" w:type="dxa"/>
            <w:shd w:val="clear" w:color="auto" w:fill="auto"/>
          </w:tcPr>
          <w:p w14:paraId="30000AC8">
            <w:pPr>
              <w:spacing w:line="400" w:lineRule="exact"/>
              <w:rPr>
                <w:rFonts w:ascii="仿宋" w:hAnsi="仿宋" w:eastAsia="仿宋"/>
                <w:color w:val="000000"/>
                <w:sz w:val="24"/>
              </w:rPr>
            </w:pPr>
            <w:r>
              <w:rPr>
                <w:rFonts w:hint="eastAsia" w:ascii="仿宋" w:hAnsi="仿宋" w:eastAsia="仿宋"/>
                <w:color w:val="000000"/>
                <w:sz w:val="24"/>
              </w:rPr>
              <w:t>环保和文明施工</w:t>
            </w:r>
          </w:p>
        </w:tc>
        <w:tc>
          <w:tcPr>
            <w:tcW w:w="901" w:type="dxa"/>
            <w:shd w:val="clear" w:color="auto" w:fill="auto"/>
          </w:tcPr>
          <w:p w14:paraId="71760A63">
            <w:pPr>
              <w:spacing w:line="400" w:lineRule="exact"/>
              <w:jc w:val="center"/>
              <w:rPr>
                <w:rFonts w:ascii="仿宋" w:hAnsi="仿宋" w:eastAsia="仿宋"/>
                <w:color w:val="000000"/>
                <w:sz w:val="24"/>
              </w:rPr>
            </w:pPr>
            <w:r>
              <w:rPr>
                <w:rFonts w:hint="eastAsia" w:ascii="仿宋" w:hAnsi="仿宋" w:eastAsia="仿宋"/>
                <w:color w:val="000000"/>
                <w:sz w:val="24"/>
              </w:rPr>
              <w:t>3分</w:t>
            </w:r>
          </w:p>
        </w:tc>
        <w:tc>
          <w:tcPr>
            <w:tcW w:w="5736" w:type="dxa"/>
            <w:shd w:val="clear" w:color="auto" w:fill="auto"/>
          </w:tcPr>
          <w:p w14:paraId="6B181D21">
            <w:pPr>
              <w:spacing w:line="400" w:lineRule="exact"/>
              <w:rPr>
                <w:rFonts w:ascii="仿宋" w:hAnsi="仿宋" w:eastAsia="仿宋"/>
                <w:color w:val="000000"/>
                <w:sz w:val="24"/>
              </w:rPr>
            </w:pPr>
            <w:r>
              <w:rPr>
                <w:rFonts w:hint="eastAsia" w:ascii="仿宋" w:hAnsi="仿宋" w:eastAsia="仿宋"/>
                <w:color w:val="000000"/>
                <w:sz w:val="24"/>
              </w:rPr>
              <w:t>文明、环保施工及社会和谐保证体系健全、措施有力，具体由评委酌情打分。</w:t>
            </w:r>
          </w:p>
        </w:tc>
      </w:tr>
      <w:tr w14:paraId="424A3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05" w:type="dxa"/>
            <w:vMerge w:val="continue"/>
          </w:tcPr>
          <w:p w14:paraId="7A092E72">
            <w:pPr>
              <w:spacing w:line="340" w:lineRule="exact"/>
              <w:jc w:val="center"/>
              <w:rPr>
                <w:rFonts w:ascii="仿宋" w:hAnsi="仿宋" w:eastAsia="仿宋"/>
                <w:color w:val="000000"/>
                <w:sz w:val="24"/>
              </w:rPr>
            </w:pPr>
          </w:p>
        </w:tc>
        <w:tc>
          <w:tcPr>
            <w:tcW w:w="1344" w:type="dxa"/>
            <w:shd w:val="clear" w:color="auto" w:fill="auto"/>
          </w:tcPr>
          <w:p w14:paraId="51CA4140">
            <w:pPr>
              <w:spacing w:line="400" w:lineRule="exact"/>
              <w:rPr>
                <w:rFonts w:ascii="仿宋" w:hAnsi="仿宋" w:eastAsia="仿宋"/>
                <w:color w:val="000000"/>
                <w:sz w:val="24"/>
              </w:rPr>
            </w:pPr>
            <w:r>
              <w:rPr>
                <w:rFonts w:hint="eastAsia" w:ascii="仿宋" w:hAnsi="仿宋" w:eastAsia="仿宋"/>
                <w:color w:val="000000"/>
                <w:sz w:val="24"/>
              </w:rPr>
              <w:t>施工组织架构与管理人员配备</w:t>
            </w:r>
          </w:p>
        </w:tc>
        <w:tc>
          <w:tcPr>
            <w:tcW w:w="901" w:type="dxa"/>
            <w:shd w:val="clear" w:color="auto" w:fill="auto"/>
          </w:tcPr>
          <w:p w14:paraId="195EFE89">
            <w:pPr>
              <w:spacing w:line="400" w:lineRule="exact"/>
              <w:jc w:val="center"/>
              <w:rPr>
                <w:rFonts w:ascii="仿宋" w:hAnsi="仿宋" w:eastAsia="仿宋"/>
                <w:color w:val="000000"/>
                <w:sz w:val="24"/>
              </w:rPr>
            </w:pPr>
            <w:r>
              <w:rPr>
                <w:rFonts w:hint="eastAsia" w:ascii="仿宋" w:hAnsi="仿宋" w:eastAsia="仿宋"/>
                <w:color w:val="000000"/>
                <w:sz w:val="24"/>
              </w:rPr>
              <w:t>3分</w:t>
            </w:r>
          </w:p>
        </w:tc>
        <w:tc>
          <w:tcPr>
            <w:tcW w:w="5736" w:type="dxa"/>
            <w:shd w:val="clear" w:color="auto" w:fill="auto"/>
          </w:tcPr>
          <w:p w14:paraId="44E2B48D">
            <w:pPr>
              <w:spacing w:line="400" w:lineRule="exact"/>
              <w:rPr>
                <w:rFonts w:ascii="仿宋" w:hAnsi="仿宋" w:eastAsia="仿宋"/>
                <w:color w:val="000000"/>
                <w:sz w:val="24"/>
              </w:rPr>
            </w:pPr>
            <w:r>
              <w:rPr>
                <w:rFonts w:hint="eastAsia" w:ascii="仿宋" w:hAnsi="仿宋" w:eastAsia="仿宋"/>
                <w:color w:val="000000"/>
                <w:sz w:val="24"/>
              </w:rPr>
              <w:t>施工组织架构合理、分工清晰、机构精干完整，管理方案全面、协调措施合理，建立统一的调度指挥系统，关键位置配置人员合理，管理方案科学合理，具体由评委酌情打分。</w:t>
            </w:r>
          </w:p>
        </w:tc>
      </w:tr>
    </w:tbl>
    <w:p w14:paraId="5334EEA9">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企业业绩及获奖提供资料要求</w:t>
      </w:r>
    </w:p>
    <w:p w14:paraId="22E6CB8B">
      <w:pPr>
        <w:spacing w:line="400" w:lineRule="exact"/>
        <w:ind w:firstLine="480" w:firstLineChars="200"/>
        <w:rPr>
          <w:rFonts w:ascii="仿宋" w:hAnsi="仿宋" w:eastAsia="仿宋"/>
          <w:sz w:val="24"/>
        </w:rPr>
      </w:pPr>
      <w:r>
        <w:rPr>
          <w:rFonts w:hint="eastAsia" w:ascii="仿宋" w:hAnsi="仿宋" w:eastAsia="仿宋"/>
          <w:sz w:val="24"/>
        </w:rPr>
        <w:t>3.1投标人提供的施工业绩应同时提供下列资料：</w:t>
      </w:r>
    </w:p>
    <w:p w14:paraId="55BF2261">
      <w:pPr>
        <w:spacing w:line="400" w:lineRule="exact"/>
        <w:ind w:firstLine="480" w:firstLineChars="200"/>
        <w:rPr>
          <w:rFonts w:ascii="仿宋" w:hAnsi="仿宋" w:eastAsia="仿宋"/>
          <w:sz w:val="24"/>
        </w:rPr>
      </w:pPr>
      <w:r>
        <w:rPr>
          <w:rFonts w:hint="eastAsia" w:ascii="仿宋" w:hAnsi="仿宋" w:eastAsia="仿宋"/>
          <w:sz w:val="24"/>
        </w:rPr>
        <w:t>（1）发包单位所提供的中标通知书或其主办网站的公示信息；</w:t>
      </w:r>
    </w:p>
    <w:p w14:paraId="3713DB8A">
      <w:pPr>
        <w:spacing w:line="400" w:lineRule="exact"/>
        <w:ind w:firstLine="480" w:firstLineChars="200"/>
        <w:rPr>
          <w:rFonts w:ascii="仿宋" w:hAnsi="仿宋" w:eastAsia="仿宋"/>
          <w:sz w:val="24"/>
        </w:rPr>
      </w:pPr>
      <w:r>
        <w:rPr>
          <w:rFonts w:hint="eastAsia" w:ascii="仿宋" w:hAnsi="仿宋" w:eastAsia="仿宋"/>
          <w:sz w:val="24"/>
        </w:rPr>
        <w:t>（2）施工合同；</w:t>
      </w:r>
    </w:p>
    <w:p w14:paraId="270C3AA1">
      <w:pPr>
        <w:spacing w:line="400" w:lineRule="exact"/>
        <w:ind w:firstLine="480" w:firstLineChars="200"/>
        <w:rPr>
          <w:rFonts w:ascii="仿宋" w:hAnsi="仿宋" w:eastAsia="仿宋"/>
          <w:sz w:val="24"/>
        </w:rPr>
      </w:pPr>
      <w:r>
        <w:rPr>
          <w:rFonts w:hint="eastAsia" w:ascii="仿宋" w:hAnsi="仿宋" w:eastAsia="仿宋"/>
          <w:sz w:val="24"/>
        </w:rPr>
        <w:t>（3）工程竣工验收文件或备案文件。</w:t>
      </w:r>
    </w:p>
    <w:p w14:paraId="47D29D98">
      <w:pPr>
        <w:spacing w:line="400" w:lineRule="exact"/>
        <w:ind w:firstLine="480" w:firstLineChars="200"/>
        <w:rPr>
          <w:rFonts w:ascii="仿宋" w:hAnsi="仿宋" w:eastAsia="仿宋"/>
          <w:sz w:val="24"/>
        </w:rPr>
      </w:pPr>
      <w:r>
        <w:rPr>
          <w:rFonts w:hint="eastAsia" w:ascii="仿宋" w:hAnsi="仿宋" w:eastAsia="仿宋"/>
          <w:sz w:val="24"/>
        </w:rPr>
        <w:t>3.2投标人提供的企业设计工程业绩应同时提供下列资料：</w:t>
      </w:r>
    </w:p>
    <w:p w14:paraId="483A684B">
      <w:pPr>
        <w:spacing w:line="400" w:lineRule="exact"/>
        <w:ind w:firstLine="480" w:firstLineChars="200"/>
        <w:rPr>
          <w:rFonts w:ascii="仿宋" w:hAnsi="仿宋" w:eastAsia="仿宋"/>
          <w:sz w:val="24"/>
        </w:rPr>
      </w:pPr>
      <w:r>
        <w:rPr>
          <w:rFonts w:hint="eastAsia" w:ascii="仿宋" w:hAnsi="仿宋" w:eastAsia="仿宋"/>
          <w:sz w:val="24"/>
        </w:rPr>
        <w:t>（1）设计合同；</w:t>
      </w:r>
    </w:p>
    <w:p w14:paraId="5EF95D9F">
      <w:pPr>
        <w:spacing w:line="400" w:lineRule="exact"/>
        <w:ind w:firstLine="480" w:firstLineChars="200"/>
        <w:rPr>
          <w:rFonts w:ascii="仿宋" w:hAnsi="仿宋" w:eastAsia="仿宋"/>
          <w:sz w:val="24"/>
        </w:rPr>
      </w:pPr>
      <w:r>
        <w:rPr>
          <w:rFonts w:hint="eastAsia" w:ascii="仿宋" w:hAnsi="仿宋" w:eastAsia="仿宋"/>
          <w:sz w:val="24"/>
        </w:rPr>
        <w:t>3.3投标人提供的企业工程总承包业绩应同时提供下列资料：</w:t>
      </w:r>
    </w:p>
    <w:p w14:paraId="3C50AE55">
      <w:pPr>
        <w:spacing w:line="400" w:lineRule="exact"/>
        <w:ind w:firstLine="480" w:firstLineChars="200"/>
        <w:rPr>
          <w:rFonts w:ascii="仿宋" w:hAnsi="仿宋" w:eastAsia="仿宋"/>
          <w:sz w:val="24"/>
        </w:rPr>
      </w:pPr>
      <w:r>
        <w:rPr>
          <w:rFonts w:hint="eastAsia" w:ascii="仿宋" w:hAnsi="仿宋" w:eastAsia="仿宋"/>
          <w:sz w:val="24"/>
        </w:rPr>
        <w:t>（1）经项目所在地招标投标管理部门（或其授权机构）备案的中标通知书（或直接发包证明</w:t>
      </w:r>
    </w:p>
    <w:p w14:paraId="4AAD1B33">
      <w:pPr>
        <w:spacing w:line="400" w:lineRule="exact"/>
        <w:ind w:firstLine="480" w:firstLineChars="200"/>
        <w:rPr>
          <w:rFonts w:ascii="仿宋" w:hAnsi="仿宋" w:eastAsia="仿宋"/>
          <w:sz w:val="24"/>
        </w:rPr>
      </w:pPr>
      <w:r>
        <w:rPr>
          <w:rFonts w:hint="eastAsia" w:ascii="仿宋" w:hAnsi="仿宋" w:eastAsia="仿宋"/>
          <w:sz w:val="24"/>
        </w:rPr>
        <w:t>材料）或其主办网站的公示信息；</w:t>
      </w:r>
    </w:p>
    <w:p w14:paraId="6FE5F7B6">
      <w:pPr>
        <w:spacing w:line="400" w:lineRule="exact"/>
        <w:ind w:firstLine="480" w:firstLineChars="200"/>
        <w:rPr>
          <w:rFonts w:ascii="仿宋" w:hAnsi="仿宋" w:eastAsia="仿宋"/>
          <w:sz w:val="24"/>
        </w:rPr>
      </w:pPr>
      <w:r>
        <w:rPr>
          <w:rFonts w:hint="eastAsia" w:ascii="仿宋" w:hAnsi="仿宋" w:eastAsia="仿宋"/>
          <w:sz w:val="24"/>
        </w:rPr>
        <w:t>（2）工程总承包合同；</w:t>
      </w:r>
    </w:p>
    <w:p w14:paraId="19BB9402">
      <w:pPr>
        <w:spacing w:line="400" w:lineRule="exact"/>
        <w:ind w:firstLine="480" w:firstLineChars="200"/>
        <w:rPr>
          <w:rFonts w:ascii="仿宋" w:hAnsi="仿宋" w:eastAsia="仿宋"/>
          <w:sz w:val="24"/>
        </w:rPr>
      </w:pPr>
      <w:r>
        <w:rPr>
          <w:rFonts w:hint="eastAsia" w:ascii="仿宋" w:hAnsi="仿宋" w:eastAsia="仿宋"/>
          <w:sz w:val="24"/>
        </w:rPr>
        <w:t>（3）项目所在地行业行政主管部门（或其授权机构）出具的竣工验收文件或备案文件或建设</w:t>
      </w:r>
    </w:p>
    <w:p w14:paraId="51183E01">
      <w:pPr>
        <w:spacing w:line="400" w:lineRule="exact"/>
        <w:ind w:firstLine="480" w:firstLineChars="200"/>
        <w:rPr>
          <w:rFonts w:ascii="仿宋" w:hAnsi="仿宋" w:eastAsia="仿宋"/>
          <w:sz w:val="24"/>
        </w:rPr>
      </w:pPr>
      <w:r>
        <w:rPr>
          <w:rFonts w:hint="eastAsia" w:ascii="仿宋" w:hAnsi="仿宋" w:eastAsia="仿宋"/>
          <w:sz w:val="24"/>
        </w:rPr>
        <w:t>单位组织并出具的多方（包含勘察、设计、施工、监理等参建单位）竣工验收文件。</w:t>
      </w:r>
    </w:p>
    <w:p w14:paraId="50EFE6CD">
      <w:pPr>
        <w:spacing w:line="400" w:lineRule="exact"/>
        <w:ind w:firstLine="480" w:firstLineChars="200"/>
        <w:rPr>
          <w:rFonts w:ascii="仿宋" w:hAnsi="仿宋" w:eastAsia="仿宋"/>
          <w:sz w:val="24"/>
        </w:rPr>
      </w:pPr>
      <w:r>
        <w:rPr>
          <w:rFonts w:hint="eastAsia" w:ascii="仿宋" w:hAnsi="仿宋" w:eastAsia="仿宋"/>
          <w:sz w:val="24"/>
        </w:rPr>
        <w:t>3.4投标人提供的工程总承包工程所获奖项应同时提供下列资料：</w:t>
      </w:r>
    </w:p>
    <w:p w14:paraId="1449A7DF">
      <w:pPr>
        <w:spacing w:line="400" w:lineRule="exact"/>
        <w:ind w:firstLine="480" w:firstLineChars="200"/>
        <w:rPr>
          <w:rFonts w:ascii="仿宋" w:hAnsi="仿宋" w:eastAsia="仿宋"/>
          <w:sz w:val="24"/>
        </w:rPr>
      </w:pPr>
      <w:r>
        <w:rPr>
          <w:rFonts w:hint="eastAsia" w:ascii="仿宋" w:hAnsi="仿宋" w:eastAsia="仿宋"/>
          <w:sz w:val="24"/>
        </w:rPr>
        <w:t>（1）经项目所在地招标投标管理部门（或其授权机构）备案的中标通知书（或直接发包证明材料）或其主办网站的公示信息；</w:t>
      </w:r>
    </w:p>
    <w:p w14:paraId="070C9A88">
      <w:pPr>
        <w:spacing w:line="400" w:lineRule="exact"/>
        <w:ind w:firstLine="480" w:firstLineChars="200"/>
        <w:rPr>
          <w:rFonts w:ascii="仿宋" w:hAnsi="仿宋" w:eastAsia="仿宋"/>
          <w:sz w:val="24"/>
        </w:rPr>
      </w:pPr>
      <w:r>
        <w:rPr>
          <w:rFonts w:hint="eastAsia" w:ascii="仿宋" w:hAnsi="仿宋" w:eastAsia="仿宋"/>
          <w:sz w:val="24"/>
        </w:rPr>
        <w:t>（2）施工合同；</w:t>
      </w:r>
    </w:p>
    <w:p w14:paraId="11B1C5A7">
      <w:pPr>
        <w:spacing w:line="400" w:lineRule="exact"/>
        <w:ind w:firstLine="480" w:firstLineChars="200"/>
        <w:rPr>
          <w:rFonts w:ascii="仿宋" w:hAnsi="仿宋" w:eastAsia="仿宋"/>
          <w:sz w:val="24"/>
        </w:rPr>
      </w:pPr>
      <w:r>
        <w:rPr>
          <w:rFonts w:hint="eastAsia" w:ascii="仿宋" w:hAnsi="仿宋" w:eastAsia="仿宋"/>
          <w:sz w:val="24"/>
        </w:rPr>
        <w:t>（3）项目所在地行业行政主管部门（或其授权机构）出具的工程竣工验收文件或备案文件（安全文明工地类奖项的无需提供）；</w:t>
      </w:r>
    </w:p>
    <w:p w14:paraId="1BB2DEA3">
      <w:pPr>
        <w:spacing w:line="400" w:lineRule="exact"/>
        <w:ind w:firstLine="480" w:firstLineChars="200"/>
        <w:rPr>
          <w:rFonts w:ascii="仿宋" w:hAnsi="仿宋" w:eastAsia="仿宋"/>
          <w:sz w:val="24"/>
        </w:rPr>
      </w:pPr>
      <w:r>
        <w:rPr>
          <w:rFonts w:hint="eastAsia" w:ascii="仿宋" w:hAnsi="仿宋" w:eastAsia="仿宋"/>
          <w:sz w:val="24"/>
        </w:rPr>
        <w:t>（4）国家、省、自治区、直辖市、副省级城市建设行政主管部门（或其授权机构）颁发的获奖证书或获奖文件。</w:t>
      </w:r>
    </w:p>
    <w:p w14:paraId="6FC3640A">
      <w:pPr>
        <w:spacing w:line="400" w:lineRule="exact"/>
        <w:ind w:firstLine="480" w:firstLineChars="200"/>
        <w:rPr>
          <w:rFonts w:ascii="仿宋" w:hAnsi="仿宋" w:eastAsia="仿宋"/>
          <w:sz w:val="24"/>
        </w:rPr>
      </w:pPr>
      <w:r>
        <w:rPr>
          <w:rFonts w:hint="eastAsia" w:ascii="仿宋" w:hAnsi="仿宋" w:eastAsia="仿宋"/>
          <w:sz w:val="24"/>
        </w:rPr>
        <w:t>3.5投标人提供的设计工程所获奖项应同时提供下列资料：</w:t>
      </w:r>
    </w:p>
    <w:p w14:paraId="0DF7A093">
      <w:pPr>
        <w:spacing w:line="400" w:lineRule="exact"/>
        <w:ind w:firstLine="480" w:firstLineChars="200"/>
        <w:rPr>
          <w:rFonts w:ascii="仿宋" w:hAnsi="仿宋" w:eastAsia="仿宋"/>
          <w:sz w:val="24"/>
        </w:rPr>
      </w:pPr>
      <w:r>
        <w:rPr>
          <w:rFonts w:hint="eastAsia" w:ascii="仿宋" w:hAnsi="仿宋" w:eastAsia="仿宋"/>
          <w:sz w:val="24"/>
        </w:rPr>
        <w:t xml:space="preserve">企业获得副省级及以上建设行政主管部门（或其授权机构）颁发的设计类相关奖项的获奖证书或获奖文件文件。   </w:t>
      </w:r>
    </w:p>
    <w:p w14:paraId="06690CE9">
      <w:pPr>
        <w:spacing w:line="400" w:lineRule="exact"/>
        <w:ind w:firstLine="480" w:firstLineChars="200"/>
        <w:rPr>
          <w:rFonts w:ascii="仿宋" w:hAnsi="仿宋" w:eastAsia="仿宋"/>
          <w:sz w:val="24"/>
        </w:rPr>
      </w:pPr>
      <w:r>
        <w:rPr>
          <w:rFonts w:hint="eastAsia" w:ascii="仿宋" w:hAnsi="仿宋" w:eastAsia="仿宋"/>
          <w:sz w:val="24"/>
        </w:rPr>
        <w:t xml:space="preserve">  </w:t>
      </w:r>
    </w:p>
    <w:bookmarkEnd w:id="34"/>
    <w:p w14:paraId="585457DB">
      <w:pPr>
        <w:sectPr>
          <w:footerReference r:id="rId3" w:type="first"/>
          <w:pgSz w:w="11906" w:h="16838"/>
          <w:pgMar w:top="1418" w:right="1418" w:bottom="1418" w:left="1418" w:header="851" w:footer="992" w:gutter="0"/>
          <w:cols w:space="720" w:num="1"/>
          <w:docGrid w:type="lines" w:linePitch="312" w:charSpace="0"/>
        </w:sectPr>
      </w:pPr>
    </w:p>
    <w:p w14:paraId="76A18A47">
      <w:pPr>
        <w:spacing w:after="156" w:afterLines="50" w:line="400" w:lineRule="exact"/>
        <w:jc w:val="center"/>
        <w:outlineLvl w:val="1"/>
        <w:rPr>
          <w:rFonts w:ascii="黑体" w:hAnsi="黑体" w:eastAsia="黑体"/>
          <w:sz w:val="28"/>
          <w:szCs w:val="28"/>
        </w:rPr>
      </w:pPr>
      <w:bookmarkStart w:id="35" w:name="_Toc494457060"/>
      <w:bookmarkStart w:id="36" w:name="_Toc83307272"/>
      <w:bookmarkStart w:id="37" w:name="_Toc517360636"/>
      <w:bookmarkStart w:id="38" w:name="_Toc496175956"/>
      <w:bookmarkStart w:id="39" w:name="word_312"/>
      <w:r>
        <w:rPr>
          <w:rFonts w:ascii="黑体" w:hAnsi="黑体" w:eastAsia="黑体"/>
          <w:sz w:val="28"/>
          <w:szCs w:val="28"/>
        </w:rPr>
        <w:t>第六章</w:t>
      </w:r>
      <w:r>
        <w:rPr>
          <w:rFonts w:hint="eastAsia" w:ascii="黑体" w:hAnsi="黑体" w:eastAsia="黑体"/>
          <w:sz w:val="28"/>
          <w:szCs w:val="28"/>
        </w:rPr>
        <w:t xml:space="preserve">  投标人须知</w:t>
      </w:r>
      <w:bookmarkEnd w:id="35"/>
      <w:bookmarkEnd w:id="36"/>
      <w:bookmarkEnd w:id="37"/>
    </w:p>
    <w:p w14:paraId="102AE129">
      <w:pPr>
        <w:spacing w:line="400" w:lineRule="exact"/>
        <w:ind w:firstLine="560" w:firstLineChars="200"/>
        <w:outlineLvl w:val="2"/>
        <w:rPr>
          <w:rFonts w:ascii="楷体" w:hAnsi="楷体" w:eastAsia="楷体"/>
          <w:sz w:val="28"/>
          <w:szCs w:val="28"/>
        </w:rPr>
      </w:pPr>
      <w:bookmarkStart w:id="40" w:name="_Toc494457061"/>
      <w:bookmarkStart w:id="41" w:name="_Toc83307273"/>
      <w:bookmarkStart w:id="42" w:name="_Toc517360637"/>
      <w:r>
        <w:rPr>
          <w:rFonts w:ascii="楷体" w:hAnsi="楷体" w:eastAsia="楷体"/>
          <w:sz w:val="28"/>
          <w:szCs w:val="28"/>
        </w:rPr>
        <w:t>1</w:t>
      </w:r>
      <w:r>
        <w:rPr>
          <w:rFonts w:hint="eastAsia" w:ascii="楷体" w:hAnsi="楷体" w:eastAsia="楷体"/>
          <w:sz w:val="28"/>
          <w:szCs w:val="28"/>
        </w:rPr>
        <w:t>.招标依据以及原则</w:t>
      </w:r>
      <w:bookmarkEnd w:id="40"/>
      <w:bookmarkEnd w:id="41"/>
      <w:bookmarkEnd w:id="42"/>
    </w:p>
    <w:p w14:paraId="68EEBE3B">
      <w:pPr>
        <w:pStyle w:val="19"/>
        <w:spacing w:after="0" w:line="360" w:lineRule="auto"/>
        <w:ind w:left="0" w:leftChars="0" w:firstLine="566" w:firstLineChars="236"/>
        <w:rPr>
          <w:rFonts w:ascii="仿宋" w:hAnsi="仿宋" w:eastAsia="仿宋"/>
          <w:sz w:val="24"/>
        </w:rPr>
      </w:pPr>
      <w:bookmarkStart w:id="43" w:name="_Toc494457062"/>
      <w:bookmarkStart w:id="44" w:name="_Toc517360638"/>
      <w:r>
        <w:rPr>
          <w:rFonts w:hint="eastAsia" w:ascii="仿宋" w:hAnsi="仿宋" w:eastAsia="仿宋"/>
          <w:sz w:val="24"/>
        </w:rPr>
        <w:t>1.1《中华人民共和国招标投标法》；</w:t>
      </w:r>
    </w:p>
    <w:p w14:paraId="463B22D8">
      <w:pPr>
        <w:pStyle w:val="19"/>
        <w:spacing w:after="0" w:line="360" w:lineRule="auto"/>
        <w:ind w:left="0" w:leftChars="0" w:firstLine="566" w:firstLineChars="236"/>
        <w:rPr>
          <w:rFonts w:ascii="仿宋" w:hAnsi="仿宋" w:eastAsia="仿宋"/>
          <w:sz w:val="24"/>
        </w:rPr>
      </w:pPr>
      <w:r>
        <w:rPr>
          <w:rFonts w:hint="eastAsia" w:ascii="仿宋" w:hAnsi="仿宋" w:eastAsia="仿宋"/>
          <w:sz w:val="24"/>
        </w:rPr>
        <w:t>1.2《中华人民共和国民法典》；</w:t>
      </w:r>
    </w:p>
    <w:p w14:paraId="7B824F91">
      <w:pPr>
        <w:autoSpaceDE w:val="0"/>
        <w:autoSpaceDN w:val="0"/>
        <w:adjustRightInd w:val="0"/>
        <w:spacing w:line="360" w:lineRule="auto"/>
        <w:ind w:firstLine="566" w:firstLineChars="236"/>
        <w:rPr>
          <w:rFonts w:ascii="仿宋" w:hAnsi="仿宋" w:eastAsia="仿宋"/>
          <w:sz w:val="24"/>
          <w:lang w:val="zh-CN"/>
        </w:rPr>
      </w:pPr>
      <w:r>
        <w:rPr>
          <w:rFonts w:hint="eastAsia" w:ascii="仿宋" w:hAnsi="仿宋" w:eastAsia="仿宋"/>
          <w:sz w:val="24"/>
        </w:rPr>
        <w:t>1.3</w:t>
      </w:r>
      <w:r>
        <w:rPr>
          <w:rFonts w:hint="eastAsia" w:ascii="仿宋" w:hAnsi="仿宋" w:eastAsia="仿宋" w:cs="仿宋"/>
          <w:sz w:val="24"/>
          <w:lang w:val="zh-CN"/>
        </w:rPr>
        <w:t>《中华人民共和国招标投标法实施条例》；</w:t>
      </w:r>
    </w:p>
    <w:p w14:paraId="154DFCD1">
      <w:pPr>
        <w:pStyle w:val="123"/>
        <w:ind w:firstLine="566" w:firstLineChars="236"/>
        <w:rPr>
          <w:color w:val="auto"/>
        </w:rPr>
      </w:pPr>
      <w:r>
        <w:rPr>
          <w:rFonts w:hint="eastAsia"/>
          <w:color w:val="auto"/>
        </w:rPr>
        <w:t xml:space="preserve">1.4 </w:t>
      </w:r>
      <w:r>
        <w:rPr>
          <w:rFonts w:hint="eastAsia"/>
          <w:color w:val="auto"/>
          <w:lang w:val="zh-CN"/>
        </w:rPr>
        <w:t>其他有关法律、行政法规以及省市规范性文件规定。</w:t>
      </w:r>
    </w:p>
    <w:p w14:paraId="66E1C5B5">
      <w:pPr>
        <w:spacing w:line="400" w:lineRule="exact"/>
        <w:ind w:firstLine="560" w:firstLineChars="200"/>
        <w:outlineLvl w:val="2"/>
        <w:rPr>
          <w:rFonts w:ascii="楷体" w:hAnsi="楷体" w:eastAsia="楷体"/>
          <w:sz w:val="28"/>
          <w:szCs w:val="28"/>
        </w:rPr>
      </w:pPr>
      <w:bookmarkStart w:id="45" w:name="_Toc83307274"/>
      <w:r>
        <w:rPr>
          <w:rFonts w:ascii="楷体" w:hAnsi="楷体" w:eastAsia="楷体"/>
          <w:sz w:val="28"/>
          <w:szCs w:val="28"/>
        </w:rPr>
        <w:t>2</w:t>
      </w:r>
      <w:r>
        <w:rPr>
          <w:rFonts w:hint="eastAsia" w:ascii="楷体" w:hAnsi="楷体" w:eastAsia="楷体"/>
          <w:sz w:val="28"/>
          <w:szCs w:val="28"/>
        </w:rPr>
        <w:t>.合格的投标人</w:t>
      </w:r>
      <w:bookmarkEnd w:id="43"/>
      <w:bookmarkEnd w:id="44"/>
      <w:bookmarkEnd w:id="45"/>
    </w:p>
    <w:p w14:paraId="2A15A096">
      <w:pPr>
        <w:spacing w:line="360" w:lineRule="auto"/>
        <w:ind w:firstLine="566" w:firstLineChars="236"/>
        <w:rPr>
          <w:rFonts w:ascii="仿宋" w:hAnsi="仿宋" w:eastAsia="仿宋"/>
          <w:sz w:val="24"/>
        </w:rPr>
      </w:pPr>
      <w:bookmarkStart w:id="46" w:name="_Toc517360639"/>
      <w:bookmarkStart w:id="47" w:name="_Toc494457063"/>
      <w:r>
        <w:rPr>
          <w:rFonts w:ascii="仿宋" w:hAnsi="仿宋" w:eastAsia="仿宋"/>
          <w:sz w:val="24"/>
        </w:rPr>
        <w:t>2</w:t>
      </w:r>
      <w:r>
        <w:rPr>
          <w:rFonts w:hint="eastAsia" w:ascii="仿宋" w:hAnsi="仿宋" w:eastAsia="仿宋"/>
          <w:sz w:val="24"/>
        </w:rPr>
        <w:t>.1符合本招标文件规定的资格要求，且按照要求提供相关证明材料；</w:t>
      </w:r>
    </w:p>
    <w:p w14:paraId="7A62397C">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.2单位负责人为同一个人的两个以及两个以上法人，母公司、全资子公司以及其控股公司或者存在管理关系的不同单位，都不得在同一标段或者未划分标段的同一招标项目同时投标；</w:t>
      </w:r>
    </w:p>
    <w:p w14:paraId="31B48678">
      <w:pPr>
        <w:spacing w:line="360" w:lineRule="auto"/>
        <w:ind w:firstLine="566" w:firstLineChars="236"/>
        <w:rPr>
          <w:rFonts w:ascii="仿宋" w:hAnsi="仿宋" w:eastAsia="仿宋"/>
          <w:sz w:val="24"/>
        </w:rPr>
      </w:pPr>
      <w:r>
        <w:rPr>
          <w:rFonts w:hint="eastAsia" w:ascii="仿宋" w:hAnsi="仿宋" w:eastAsia="仿宋"/>
          <w:sz w:val="24"/>
        </w:rPr>
        <w:t>2.3投标人财务状况及信誉良好，没有处于被责令停业，投标资格未被取消，财产未被接管、冻结，未处于破产状态；</w:t>
      </w:r>
    </w:p>
    <w:p w14:paraId="6B593D56">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4投标人须知前附表规定接受联合体投标的，应符合以下规定：</w:t>
      </w:r>
    </w:p>
    <w:p w14:paraId="12414409">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4</w:t>
      </w:r>
      <w:r>
        <w:rPr>
          <w:rFonts w:ascii="仿宋" w:hAnsi="仿宋" w:eastAsia="仿宋"/>
          <w:sz w:val="24"/>
        </w:rPr>
        <w:t>.1</w:t>
      </w:r>
      <w:r>
        <w:rPr>
          <w:rFonts w:hint="eastAsia" w:ascii="仿宋" w:hAnsi="仿宋" w:eastAsia="仿宋"/>
          <w:sz w:val="24"/>
        </w:rPr>
        <w:t>联合体各方应按照招标文件提供的格式签订联合体协议书，明确联合体牵头人和各方权利义务；</w:t>
      </w:r>
    </w:p>
    <w:p w14:paraId="2A12481E">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4</w:t>
      </w:r>
      <w:r>
        <w:rPr>
          <w:rFonts w:ascii="仿宋" w:hAnsi="仿宋" w:eastAsia="仿宋"/>
          <w:sz w:val="24"/>
        </w:rPr>
        <w:t>.</w:t>
      </w:r>
      <w:r>
        <w:rPr>
          <w:rFonts w:hint="eastAsia" w:ascii="仿宋" w:hAnsi="仿宋" w:eastAsia="仿宋"/>
          <w:sz w:val="24"/>
        </w:rPr>
        <w:t>2联合体中有同类资质的投标人按照联合体分工承担相同工作的，应当按照资质等级较低的投标人确定资质等级。</w:t>
      </w:r>
    </w:p>
    <w:p w14:paraId="30FE7DB3">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4</w:t>
      </w:r>
      <w:r>
        <w:rPr>
          <w:rFonts w:ascii="仿宋" w:hAnsi="仿宋" w:eastAsia="仿宋"/>
          <w:sz w:val="24"/>
        </w:rPr>
        <w:t>.</w:t>
      </w:r>
      <w:r>
        <w:rPr>
          <w:rFonts w:hint="eastAsia" w:ascii="仿宋" w:hAnsi="仿宋" w:eastAsia="仿宋"/>
          <w:sz w:val="24"/>
        </w:rPr>
        <w:t>3以联合体形式参加投标活动的，联合体各方不得再单独参加或者与其他投标人另外组成联合体参加同一合同项下的投标活动。</w:t>
      </w:r>
    </w:p>
    <w:p w14:paraId="3D7F5122">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4</w:t>
      </w:r>
      <w:r>
        <w:rPr>
          <w:rFonts w:ascii="仿宋" w:hAnsi="仿宋" w:eastAsia="仿宋"/>
          <w:sz w:val="24"/>
        </w:rPr>
        <w:t>.</w:t>
      </w:r>
      <w:r>
        <w:rPr>
          <w:rFonts w:hint="eastAsia" w:ascii="仿宋" w:hAnsi="仿宋" w:eastAsia="仿宋"/>
          <w:sz w:val="24"/>
        </w:rPr>
        <w:t>4联合体各方应当共同与招标人签订服务合同，就合同约定的事项对招标人承担连带责任。</w:t>
      </w:r>
    </w:p>
    <w:p w14:paraId="67DD1D5B">
      <w:pPr>
        <w:spacing w:line="360" w:lineRule="auto"/>
        <w:ind w:firstLine="566" w:firstLineChars="236"/>
        <w:rPr>
          <w:rFonts w:ascii="仿宋" w:hAnsi="仿宋" w:eastAsia="仿宋"/>
          <w:sz w:val="24"/>
        </w:rPr>
      </w:pPr>
      <w:r>
        <w:rPr>
          <w:rFonts w:ascii="仿宋" w:hAnsi="仿宋" w:eastAsia="仿宋"/>
          <w:sz w:val="24"/>
        </w:rPr>
        <w:t>2.</w:t>
      </w:r>
      <w:r>
        <w:rPr>
          <w:rFonts w:hint="eastAsia" w:ascii="仿宋" w:hAnsi="仿宋" w:eastAsia="仿宋"/>
          <w:sz w:val="24"/>
        </w:rPr>
        <w:t>5投标人提供的证明材料内容必须真实可靠。</w:t>
      </w:r>
    </w:p>
    <w:p w14:paraId="67B153A3">
      <w:pPr>
        <w:spacing w:line="360" w:lineRule="auto"/>
        <w:ind w:firstLine="480" w:firstLineChars="200"/>
        <w:rPr>
          <w:rFonts w:ascii="仿宋" w:hAnsi="仿宋" w:eastAsia="仿宋"/>
          <w:sz w:val="24"/>
        </w:rPr>
      </w:pPr>
      <w:r>
        <w:rPr>
          <w:rFonts w:hint="eastAsia" w:ascii="仿宋" w:hAnsi="仿宋" w:eastAsia="仿宋"/>
          <w:sz w:val="24"/>
        </w:rPr>
        <w:t>符合上述条件的投标人即为合格投标人，具有参与公开招标的资格。</w:t>
      </w:r>
    </w:p>
    <w:p w14:paraId="5F08D238">
      <w:pPr>
        <w:spacing w:line="400" w:lineRule="exact"/>
        <w:ind w:firstLine="560" w:firstLineChars="200"/>
        <w:outlineLvl w:val="2"/>
        <w:rPr>
          <w:rFonts w:ascii="楷体" w:hAnsi="楷体" w:eastAsia="楷体"/>
          <w:sz w:val="28"/>
          <w:szCs w:val="28"/>
        </w:rPr>
      </w:pPr>
      <w:bookmarkStart w:id="48" w:name="_Toc83307275"/>
      <w:r>
        <w:rPr>
          <w:rFonts w:ascii="楷体" w:hAnsi="楷体" w:eastAsia="楷体"/>
          <w:sz w:val="28"/>
          <w:szCs w:val="28"/>
        </w:rPr>
        <w:t>3</w:t>
      </w:r>
      <w:r>
        <w:rPr>
          <w:rFonts w:hint="eastAsia" w:ascii="楷体" w:hAnsi="楷体" w:eastAsia="楷体"/>
          <w:sz w:val="28"/>
          <w:szCs w:val="28"/>
        </w:rPr>
        <w:t>.保密</w:t>
      </w:r>
      <w:bookmarkEnd w:id="46"/>
      <w:bookmarkEnd w:id="47"/>
      <w:bookmarkEnd w:id="48"/>
    </w:p>
    <w:p w14:paraId="32B39EBA">
      <w:pPr>
        <w:spacing w:line="360" w:lineRule="auto"/>
        <w:ind w:firstLine="566" w:firstLineChars="236"/>
        <w:rPr>
          <w:rFonts w:ascii="仿宋" w:hAnsi="仿宋" w:eastAsia="仿宋"/>
          <w:sz w:val="24"/>
        </w:rPr>
      </w:pPr>
      <w:r>
        <w:rPr>
          <w:rFonts w:hint="eastAsia" w:ascii="仿宋" w:hAnsi="仿宋" w:eastAsia="仿宋"/>
          <w:sz w:val="24"/>
        </w:rPr>
        <w:t>参与招标投标活动的当事人应对招标文件和投标文件中的商业和技术等秘密保密，违者应对由此造成的后果承担法律责任。</w:t>
      </w:r>
    </w:p>
    <w:p w14:paraId="6A38969F">
      <w:pPr>
        <w:spacing w:line="400" w:lineRule="exact"/>
        <w:ind w:firstLine="560" w:firstLineChars="200"/>
        <w:outlineLvl w:val="2"/>
        <w:rPr>
          <w:rFonts w:ascii="楷体" w:hAnsi="楷体" w:eastAsia="楷体"/>
          <w:sz w:val="28"/>
          <w:szCs w:val="28"/>
        </w:rPr>
      </w:pPr>
      <w:bookmarkStart w:id="49" w:name="_Toc83307276"/>
      <w:bookmarkStart w:id="50" w:name="_Toc494457064"/>
      <w:bookmarkStart w:id="51" w:name="_Toc517360640"/>
      <w:r>
        <w:rPr>
          <w:rFonts w:ascii="楷体" w:hAnsi="楷体" w:eastAsia="楷体"/>
          <w:sz w:val="28"/>
          <w:szCs w:val="28"/>
        </w:rPr>
        <w:t>4.</w:t>
      </w:r>
      <w:r>
        <w:rPr>
          <w:rFonts w:hint="eastAsia" w:ascii="楷体" w:hAnsi="楷体" w:eastAsia="楷体"/>
          <w:sz w:val="28"/>
          <w:szCs w:val="28"/>
        </w:rPr>
        <w:t>语言文字、计量单位、时间单位、投标有效期以及投标费用</w:t>
      </w:r>
      <w:bookmarkEnd w:id="49"/>
      <w:bookmarkEnd w:id="50"/>
      <w:bookmarkEnd w:id="51"/>
    </w:p>
    <w:p w14:paraId="6565BE13">
      <w:pPr>
        <w:spacing w:line="400" w:lineRule="exact"/>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w:t>
      </w:r>
      <w:r>
        <w:rPr>
          <w:rFonts w:ascii="仿宋" w:hAnsi="仿宋" w:eastAsia="仿宋"/>
          <w:sz w:val="24"/>
        </w:rPr>
        <w:t>1语言文字</w:t>
      </w:r>
    </w:p>
    <w:p w14:paraId="511C4D4C">
      <w:pPr>
        <w:spacing w:line="400" w:lineRule="exact"/>
        <w:ind w:firstLine="480" w:firstLineChars="200"/>
        <w:rPr>
          <w:rFonts w:ascii="仿宋" w:hAnsi="仿宋" w:eastAsia="仿宋"/>
          <w:sz w:val="24"/>
        </w:rPr>
      </w:pPr>
      <w:r>
        <w:rPr>
          <w:rFonts w:hint="eastAsia" w:ascii="仿宋" w:hAnsi="仿宋" w:eastAsia="仿宋"/>
          <w:sz w:val="24"/>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525D3552">
      <w:pPr>
        <w:spacing w:line="400" w:lineRule="exact"/>
        <w:ind w:firstLine="480" w:firstLineChars="200"/>
        <w:rPr>
          <w:rFonts w:ascii="仿宋" w:hAnsi="仿宋" w:eastAsia="仿宋"/>
          <w:sz w:val="24"/>
        </w:rPr>
      </w:pPr>
      <w:r>
        <w:rPr>
          <w:rFonts w:ascii="仿宋" w:hAnsi="仿宋" w:eastAsia="仿宋"/>
          <w:sz w:val="24"/>
        </w:rPr>
        <w:t>4.2</w:t>
      </w:r>
      <w:r>
        <w:rPr>
          <w:rFonts w:hint="eastAsia" w:ascii="仿宋" w:hAnsi="仿宋" w:eastAsia="仿宋"/>
          <w:sz w:val="24"/>
        </w:rPr>
        <w:t>计量单位</w:t>
      </w:r>
    </w:p>
    <w:p w14:paraId="1BC2A2A7">
      <w:pPr>
        <w:spacing w:line="400" w:lineRule="exact"/>
        <w:ind w:firstLine="480" w:firstLineChars="200"/>
        <w:rPr>
          <w:rFonts w:ascii="仿宋" w:hAnsi="仿宋" w:eastAsia="仿宋"/>
          <w:sz w:val="24"/>
        </w:rPr>
      </w:pPr>
      <w:r>
        <w:rPr>
          <w:rFonts w:hint="eastAsia" w:ascii="仿宋" w:hAnsi="仿宋" w:eastAsia="仿宋"/>
          <w:sz w:val="24"/>
        </w:rPr>
        <w:t>除招标文件另有规定外，计量均应采用中华人民共和国法定计量单位；所有报价一律使用人民币，货币单位为“元”。</w:t>
      </w:r>
    </w:p>
    <w:p w14:paraId="7989710A">
      <w:pPr>
        <w:spacing w:line="400" w:lineRule="exact"/>
        <w:ind w:firstLine="480" w:firstLineChars="200"/>
        <w:rPr>
          <w:rFonts w:ascii="仿宋" w:hAnsi="仿宋" w:eastAsia="仿宋"/>
          <w:sz w:val="24"/>
        </w:rPr>
      </w:pPr>
      <w:r>
        <w:rPr>
          <w:rFonts w:ascii="仿宋" w:hAnsi="仿宋" w:eastAsia="仿宋"/>
          <w:sz w:val="24"/>
        </w:rPr>
        <w:t>4.3</w:t>
      </w:r>
      <w:r>
        <w:rPr>
          <w:rFonts w:hint="eastAsia" w:ascii="仿宋" w:hAnsi="仿宋" w:eastAsia="仿宋"/>
          <w:sz w:val="24"/>
        </w:rPr>
        <w:t>时间单位</w:t>
      </w:r>
    </w:p>
    <w:p w14:paraId="47BEA0A3">
      <w:pPr>
        <w:spacing w:line="400" w:lineRule="exact"/>
        <w:ind w:firstLine="480" w:firstLineChars="200"/>
        <w:rPr>
          <w:rFonts w:ascii="仿宋" w:hAnsi="仿宋" w:eastAsia="仿宋"/>
          <w:sz w:val="24"/>
        </w:rPr>
      </w:pPr>
      <w:r>
        <w:rPr>
          <w:rFonts w:hint="eastAsia" w:ascii="仿宋" w:hAnsi="仿宋" w:eastAsia="仿宋"/>
          <w:sz w:val="24"/>
        </w:rPr>
        <w:t>除招标文件中另有规定外，招标文件所使用的时间单位“天”、“日”均指日历天，时、分均为北京时间。</w:t>
      </w:r>
    </w:p>
    <w:p w14:paraId="34DC6A1D">
      <w:pPr>
        <w:spacing w:line="400" w:lineRule="exact"/>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w:t>
      </w:r>
      <w:r>
        <w:rPr>
          <w:rFonts w:ascii="仿宋" w:hAnsi="仿宋" w:eastAsia="仿宋"/>
          <w:sz w:val="24"/>
        </w:rPr>
        <w:t>4投标有效期</w:t>
      </w:r>
    </w:p>
    <w:p w14:paraId="5DC2DD6C">
      <w:pPr>
        <w:spacing w:line="400" w:lineRule="exact"/>
        <w:ind w:firstLine="480" w:firstLineChars="200"/>
        <w:rPr>
          <w:rFonts w:ascii="仿宋" w:hAnsi="仿宋" w:eastAsia="仿宋"/>
          <w:sz w:val="24"/>
        </w:rPr>
      </w:pPr>
      <w:r>
        <w:rPr>
          <w:rFonts w:ascii="仿宋" w:hAnsi="仿宋" w:eastAsia="仿宋"/>
          <w:sz w:val="24"/>
        </w:rPr>
        <w:t>4.4.1</w:t>
      </w:r>
      <w:r>
        <w:rPr>
          <w:rFonts w:hint="eastAsia" w:ascii="仿宋" w:hAnsi="仿宋" w:eastAsia="仿宋"/>
          <w:sz w:val="24"/>
        </w:rPr>
        <w:t>在投标人须知前附表规定的投标有效期内，投标文件以及其补充、承诺等部分均保持有效。</w:t>
      </w:r>
    </w:p>
    <w:p w14:paraId="503E5A9B">
      <w:pPr>
        <w:spacing w:line="400" w:lineRule="exact"/>
        <w:ind w:firstLine="480" w:firstLineChars="200"/>
        <w:rPr>
          <w:rFonts w:ascii="仿宋" w:hAnsi="仿宋" w:eastAsia="仿宋"/>
          <w:sz w:val="24"/>
        </w:rPr>
      </w:pPr>
      <w:r>
        <w:rPr>
          <w:rFonts w:ascii="仿宋" w:hAnsi="仿宋" w:eastAsia="仿宋"/>
          <w:sz w:val="24"/>
        </w:rPr>
        <w:t>4.4.2</w:t>
      </w:r>
      <w:r>
        <w:rPr>
          <w:rFonts w:hint="eastAsia" w:ascii="仿宋" w:hAnsi="仿宋" w:eastAsia="仿宋"/>
          <w:sz w:val="24"/>
        </w:rPr>
        <w:t>在招标文件规定的投标文件有效期满之前，如果出现特殊情况，招标人或者招标代理机构可在投标有效期内要求投标人延长有效期，要求与答复均以书面通知为准并作为招标文件和投标文件的组成部分；投标人可以拒绝上述要求而其投标保证金不被没收，拒绝延长投标文件有效期的，其投标失效；同意上述要求的，既不能要求也不允许其修改投标文件，有关退还和没收投标保证金的规定在投标有效期的延长期内继续有效。</w:t>
      </w:r>
    </w:p>
    <w:p w14:paraId="0104A2DA">
      <w:pPr>
        <w:spacing w:line="400" w:lineRule="exact"/>
        <w:ind w:firstLine="480" w:firstLineChars="200"/>
        <w:rPr>
          <w:rFonts w:ascii="仿宋" w:hAnsi="仿宋" w:eastAsia="仿宋"/>
          <w:sz w:val="24"/>
        </w:rPr>
      </w:pPr>
      <w:r>
        <w:rPr>
          <w:rFonts w:hint="eastAsia" w:ascii="仿宋" w:hAnsi="仿宋" w:eastAsia="仿宋"/>
          <w:sz w:val="24"/>
        </w:rPr>
        <w:t>4.4.3投标有效期内投标人撤销投标文件的或开标时因投标人原因操作投标文件未解密的，招标人或者招标代理机构可以不退还投标保证金。</w:t>
      </w:r>
    </w:p>
    <w:p w14:paraId="2E1AD76C">
      <w:pPr>
        <w:spacing w:line="400" w:lineRule="exact"/>
        <w:ind w:firstLine="480" w:firstLineChars="200"/>
        <w:rPr>
          <w:rFonts w:ascii="仿宋" w:hAnsi="仿宋" w:eastAsia="仿宋"/>
          <w:sz w:val="24"/>
        </w:rPr>
      </w:pPr>
      <w:r>
        <w:rPr>
          <w:rFonts w:ascii="仿宋" w:hAnsi="仿宋" w:eastAsia="仿宋"/>
          <w:sz w:val="24"/>
        </w:rPr>
        <w:t>4.5投标费用</w:t>
      </w:r>
    </w:p>
    <w:p w14:paraId="42C3BB58">
      <w:pPr>
        <w:spacing w:line="400" w:lineRule="exact"/>
        <w:ind w:firstLine="480" w:firstLineChars="200"/>
        <w:rPr>
          <w:rFonts w:ascii="仿宋" w:hAnsi="仿宋" w:eastAsia="仿宋"/>
          <w:sz w:val="24"/>
        </w:rPr>
      </w:pPr>
      <w:r>
        <w:rPr>
          <w:rFonts w:hint="eastAsia" w:ascii="仿宋" w:hAnsi="仿宋" w:eastAsia="仿宋"/>
          <w:sz w:val="24"/>
        </w:rPr>
        <w:t>投标人应自行承担其准备和参加投标活动发生的所有费用。</w:t>
      </w:r>
    </w:p>
    <w:p w14:paraId="4EA673C3">
      <w:pPr>
        <w:spacing w:line="400" w:lineRule="exact"/>
        <w:ind w:firstLine="560" w:firstLineChars="200"/>
        <w:outlineLvl w:val="2"/>
        <w:rPr>
          <w:rFonts w:ascii="楷体" w:hAnsi="楷体" w:eastAsia="楷体"/>
          <w:sz w:val="28"/>
          <w:szCs w:val="28"/>
        </w:rPr>
      </w:pPr>
      <w:bookmarkStart w:id="52" w:name="_Toc83307277"/>
      <w:bookmarkStart w:id="53" w:name="_Toc517360641"/>
      <w:bookmarkStart w:id="54" w:name="_Toc494457065"/>
      <w:r>
        <w:rPr>
          <w:rFonts w:ascii="楷体" w:hAnsi="楷体" w:eastAsia="楷体"/>
          <w:sz w:val="28"/>
          <w:szCs w:val="28"/>
        </w:rPr>
        <w:t>5.</w:t>
      </w:r>
      <w:r>
        <w:rPr>
          <w:rFonts w:hint="eastAsia" w:ascii="楷体" w:hAnsi="楷体" w:eastAsia="楷体"/>
          <w:sz w:val="28"/>
          <w:szCs w:val="28"/>
        </w:rPr>
        <w:t>踏勘现场</w:t>
      </w:r>
      <w:bookmarkEnd w:id="52"/>
      <w:bookmarkEnd w:id="53"/>
      <w:bookmarkEnd w:id="54"/>
    </w:p>
    <w:p w14:paraId="38FEE9E4">
      <w:pPr>
        <w:spacing w:line="360" w:lineRule="auto"/>
        <w:ind w:firstLine="566" w:firstLineChars="236"/>
        <w:rPr>
          <w:rFonts w:ascii="仿宋" w:hAnsi="仿宋" w:eastAsia="仿宋"/>
          <w:sz w:val="24"/>
        </w:rPr>
      </w:pPr>
      <w:bookmarkStart w:id="55" w:name="_Toc494457066"/>
      <w:bookmarkStart w:id="56" w:name="_Toc517360642"/>
      <w:r>
        <w:rPr>
          <w:rFonts w:ascii="仿宋" w:hAnsi="仿宋" w:eastAsia="仿宋"/>
          <w:sz w:val="24"/>
        </w:rPr>
        <w:t>5.1</w:t>
      </w:r>
      <w:r>
        <w:rPr>
          <w:rFonts w:hint="eastAsia" w:ascii="仿宋" w:hAnsi="仿宋" w:eastAsia="仿宋"/>
          <w:sz w:val="24"/>
        </w:rPr>
        <w:t>投标人须知前附表规定组织踏勘现场的，招标人必须按照规定时间、地点组织投标人踏勘项目现场，以便投标人获取有关编制投标文件和签署合同所涉及现场的资料。投标人承担踏勘现场所发生的自身费用。</w:t>
      </w:r>
    </w:p>
    <w:p w14:paraId="29F2DC4A">
      <w:pPr>
        <w:spacing w:line="360" w:lineRule="auto"/>
        <w:ind w:firstLine="566" w:firstLineChars="236"/>
        <w:rPr>
          <w:rFonts w:ascii="仿宋" w:hAnsi="仿宋" w:eastAsia="仿宋"/>
          <w:sz w:val="24"/>
        </w:rPr>
      </w:pPr>
      <w:r>
        <w:rPr>
          <w:rFonts w:ascii="仿宋" w:hAnsi="仿宋" w:eastAsia="仿宋"/>
          <w:sz w:val="24"/>
        </w:rPr>
        <w:t>5.2</w:t>
      </w:r>
      <w:r>
        <w:rPr>
          <w:rFonts w:hint="eastAsia" w:ascii="仿宋" w:hAnsi="仿宋" w:eastAsia="仿宋"/>
          <w:sz w:val="24"/>
        </w:rPr>
        <w:t>招标人向投标人提供的有关现场的资料和数据，是招标人现有的能使投标人利用的资料，招标人对投标人由此而做出的推论、理解和结论不负责任。</w:t>
      </w:r>
    </w:p>
    <w:p w14:paraId="5524FC33">
      <w:pPr>
        <w:spacing w:line="360" w:lineRule="auto"/>
        <w:ind w:firstLine="566" w:firstLineChars="236"/>
        <w:rPr>
          <w:rFonts w:ascii="仿宋" w:hAnsi="仿宋" w:eastAsia="仿宋"/>
          <w:sz w:val="24"/>
        </w:rPr>
      </w:pPr>
      <w:r>
        <w:rPr>
          <w:rFonts w:ascii="仿宋" w:hAnsi="仿宋" w:eastAsia="仿宋"/>
          <w:sz w:val="24"/>
        </w:rPr>
        <w:t>5.3</w:t>
      </w:r>
      <w:r>
        <w:rPr>
          <w:rFonts w:hint="eastAsia" w:ascii="仿宋" w:hAnsi="仿宋" w:eastAsia="仿宋"/>
          <w:sz w:val="24"/>
        </w:rPr>
        <w:t>投标人经过招标人允许，可以进入项目现场踏勘，但不得因此使招标人承担有关责任和蒙受损失。除招标人原因外，投标人应对踏勘现场而造成的死亡、人身伤害、财产损失、损害以及其它任何损失、损害和引起的费用和开支承担责任。</w:t>
      </w:r>
    </w:p>
    <w:p w14:paraId="6FF3F924">
      <w:pPr>
        <w:spacing w:line="400" w:lineRule="exact"/>
        <w:ind w:firstLine="560" w:firstLineChars="200"/>
        <w:outlineLvl w:val="2"/>
        <w:rPr>
          <w:rFonts w:ascii="楷体" w:hAnsi="楷体" w:eastAsia="楷体"/>
          <w:sz w:val="28"/>
          <w:szCs w:val="28"/>
        </w:rPr>
      </w:pPr>
      <w:bookmarkStart w:id="57" w:name="_Toc83307278"/>
      <w:r>
        <w:rPr>
          <w:rFonts w:ascii="楷体" w:hAnsi="楷体" w:eastAsia="楷体"/>
          <w:sz w:val="28"/>
          <w:szCs w:val="28"/>
        </w:rPr>
        <w:t>6</w:t>
      </w:r>
      <w:r>
        <w:rPr>
          <w:rFonts w:hint="eastAsia" w:ascii="楷体" w:hAnsi="楷体" w:eastAsia="楷体"/>
          <w:sz w:val="28"/>
          <w:szCs w:val="28"/>
        </w:rPr>
        <w:t>.询问</w:t>
      </w:r>
      <w:bookmarkEnd w:id="55"/>
      <w:r>
        <w:rPr>
          <w:rFonts w:hint="eastAsia" w:ascii="楷体" w:hAnsi="楷体" w:eastAsia="楷体"/>
          <w:sz w:val="28"/>
          <w:szCs w:val="28"/>
        </w:rPr>
        <w:t>及答复</w:t>
      </w:r>
      <w:bookmarkEnd w:id="56"/>
      <w:bookmarkEnd w:id="57"/>
    </w:p>
    <w:p w14:paraId="3CEBEB7F">
      <w:pPr>
        <w:spacing w:line="360" w:lineRule="auto"/>
        <w:ind w:firstLine="566" w:firstLineChars="236"/>
        <w:rPr>
          <w:rFonts w:ascii="仿宋" w:hAnsi="仿宋" w:eastAsia="仿宋"/>
          <w:sz w:val="24"/>
        </w:rPr>
      </w:pPr>
      <w:bookmarkStart w:id="58" w:name="_Toc517360643"/>
      <w:bookmarkStart w:id="59" w:name="_Toc494457067"/>
      <w:r>
        <w:rPr>
          <w:rFonts w:ascii="仿宋" w:hAnsi="仿宋" w:eastAsia="仿宋"/>
          <w:sz w:val="24"/>
        </w:rPr>
        <w:t>6.1</w:t>
      </w:r>
      <w:r>
        <w:rPr>
          <w:rFonts w:hint="eastAsia" w:ascii="仿宋" w:hAnsi="仿宋" w:eastAsia="仿宋"/>
          <w:sz w:val="24"/>
        </w:rPr>
        <w:t>投标人对招标投标活动事项有疑问的，应在规定时间内以书面方式向招标代理机构提出。</w:t>
      </w:r>
    </w:p>
    <w:p w14:paraId="7A6EFEC7">
      <w:pPr>
        <w:spacing w:line="360" w:lineRule="auto"/>
        <w:ind w:firstLine="566" w:firstLineChars="236"/>
        <w:rPr>
          <w:rFonts w:ascii="仿宋" w:hAnsi="仿宋" w:eastAsia="仿宋"/>
          <w:sz w:val="24"/>
        </w:rPr>
      </w:pPr>
      <w:r>
        <w:rPr>
          <w:rFonts w:hint="eastAsia" w:ascii="仿宋" w:hAnsi="仿宋" w:eastAsia="仿宋"/>
          <w:sz w:val="24"/>
        </w:rPr>
        <w:t>6.</w:t>
      </w:r>
      <w:r>
        <w:rPr>
          <w:rFonts w:ascii="仿宋" w:hAnsi="仿宋" w:eastAsia="仿宋"/>
          <w:sz w:val="24"/>
        </w:rPr>
        <w:t>2询问及答复采取书面形式。</w:t>
      </w:r>
    </w:p>
    <w:p w14:paraId="2938B851">
      <w:pPr>
        <w:spacing w:line="400" w:lineRule="exact"/>
        <w:ind w:firstLine="560" w:firstLineChars="200"/>
        <w:outlineLvl w:val="2"/>
        <w:rPr>
          <w:rFonts w:ascii="楷体" w:hAnsi="楷体" w:eastAsia="楷体"/>
          <w:sz w:val="28"/>
          <w:szCs w:val="28"/>
        </w:rPr>
      </w:pPr>
      <w:bookmarkStart w:id="60" w:name="_Toc83307279"/>
      <w:r>
        <w:rPr>
          <w:rFonts w:ascii="楷体" w:hAnsi="楷体" w:eastAsia="楷体"/>
          <w:sz w:val="28"/>
          <w:szCs w:val="28"/>
        </w:rPr>
        <w:t>7.</w:t>
      </w:r>
      <w:r>
        <w:rPr>
          <w:rFonts w:hint="eastAsia" w:ascii="楷体" w:hAnsi="楷体" w:eastAsia="楷体"/>
          <w:sz w:val="28"/>
          <w:szCs w:val="28"/>
        </w:rPr>
        <w:t>偏离</w:t>
      </w:r>
      <w:bookmarkEnd w:id="58"/>
      <w:bookmarkEnd w:id="59"/>
      <w:bookmarkEnd w:id="60"/>
    </w:p>
    <w:p w14:paraId="4BB74128">
      <w:pPr>
        <w:spacing w:line="400" w:lineRule="exact"/>
        <w:ind w:firstLine="480" w:firstLineChars="200"/>
        <w:rPr>
          <w:rFonts w:ascii="仿宋" w:hAnsi="仿宋" w:eastAsia="仿宋"/>
          <w:sz w:val="24"/>
        </w:rPr>
      </w:pPr>
      <w:r>
        <w:rPr>
          <w:rFonts w:hint="eastAsia" w:ascii="仿宋" w:hAnsi="仿宋" w:eastAsia="仿宋"/>
          <w:sz w:val="24"/>
        </w:rPr>
        <w:t>招标人允许投标文件偏离招标文件某些非实质性要求的，偏离应当符合招标文件规定的偏离范围和幅度。</w:t>
      </w:r>
    </w:p>
    <w:p w14:paraId="338AA3D5">
      <w:pPr>
        <w:spacing w:line="400" w:lineRule="exact"/>
        <w:ind w:firstLine="560" w:firstLineChars="200"/>
        <w:outlineLvl w:val="2"/>
        <w:rPr>
          <w:rFonts w:ascii="楷体" w:hAnsi="楷体" w:eastAsia="楷体"/>
          <w:sz w:val="28"/>
          <w:szCs w:val="28"/>
        </w:rPr>
      </w:pPr>
      <w:bookmarkStart w:id="61" w:name="_Toc83307280"/>
      <w:bookmarkStart w:id="62" w:name="_Toc494457068"/>
      <w:bookmarkStart w:id="63" w:name="_Toc517360644"/>
      <w:r>
        <w:rPr>
          <w:rFonts w:ascii="楷体" w:hAnsi="楷体" w:eastAsia="楷体"/>
          <w:sz w:val="28"/>
          <w:szCs w:val="28"/>
        </w:rPr>
        <w:t>8</w:t>
      </w:r>
      <w:r>
        <w:rPr>
          <w:rFonts w:hint="eastAsia" w:ascii="楷体" w:hAnsi="楷体" w:eastAsia="楷体"/>
          <w:sz w:val="28"/>
          <w:szCs w:val="28"/>
        </w:rPr>
        <w:t>.履约担保</w:t>
      </w:r>
      <w:bookmarkEnd w:id="61"/>
      <w:bookmarkEnd w:id="62"/>
      <w:bookmarkEnd w:id="63"/>
    </w:p>
    <w:p w14:paraId="0B1CE165">
      <w:pPr>
        <w:spacing w:line="400" w:lineRule="exact"/>
        <w:ind w:firstLine="480" w:firstLineChars="200"/>
        <w:rPr>
          <w:rFonts w:ascii="仿宋" w:hAnsi="仿宋" w:eastAsia="仿宋"/>
          <w:sz w:val="24"/>
        </w:rPr>
      </w:pPr>
      <w:r>
        <w:rPr>
          <w:rFonts w:ascii="仿宋" w:hAnsi="仿宋" w:eastAsia="仿宋"/>
          <w:sz w:val="24"/>
        </w:rPr>
        <w:t>8.1</w:t>
      </w:r>
      <w:r>
        <w:rPr>
          <w:rFonts w:hint="eastAsia" w:ascii="仿宋" w:hAnsi="仿宋" w:eastAsia="仿宋"/>
          <w:sz w:val="24"/>
        </w:rPr>
        <w:t>在签订合同前，中标人应按照有关规定或者事先经过招标人书面认可的履约担保要求向招标人提交履约担保。除另有规定外，履约担保金额不超过中标合同金额的</w:t>
      </w:r>
      <w:r>
        <w:rPr>
          <w:rFonts w:ascii="仿宋" w:hAnsi="仿宋" w:eastAsia="仿宋"/>
          <w:sz w:val="24"/>
        </w:rPr>
        <w:t>10%</w:t>
      </w:r>
      <w:r>
        <w:rPr>
          <w:rFonts w:hint="eastAsia" w:ascii="仿宋" w:hAnsi="仿宋" w:eastAsia="仿宋"/>
          <w:sz w:val="24"/>
        </w:rPr>
        <w:t>。</w:t>
      </w:r>
    </w:p>
    <w:p w14:paraId="6BE8650E">
      <w:pPr>
        <w:spacing w:line="400" w:lineRule="exact"/>
        <w:ind w:firstLine="480" w:firstLineChars="200"/>
        <w:rPr>
          <w:rFonts w:ascii="仿宋" w:hAnsi="仿宋" w:eastAsia="仿宋"/>
          <w:sz w:val="24"/>
        </w:rPr>
      </w:pPr>
      <w:r>
        <w:rPr>
          <w:rFonts w:ascii="仿宋" w:hAnsi="仿宋" w:eastAsia="仿宋"/>
          <w:sz w:val="24"/>
        </w:rPr>
        <w:t>8.2</w:t>
      </w:r>
      <w:r>
        <w:rPr>
          <w:rFonts w:hint="eastAsia" w:ascii="仿宋" w:hAnsi="仿宋" w:eastAsia="仿宋"/>
          <w:sz w:val="24"/>
        </w:rPr>
        <w:t>中标人未按照要求提交履约担保的，视为放弃中标，其投标保证金不予退还，给招标人造成的损失超过投标保证金的，中标人应当对超过部分予以赔偿。</w:t>
      </w:r>
    </w:p>
    <w:p w14:paraId="1755AB30">
      <w:pPr>
        <w:numPr>
          <w:ilvl w:val="0"/>
          <w:numId w:val="2"/>
        </w:numPr>
        <w:spacing w:line="400" w:lineRule="exact"/>
        <w:ind w:firstLine="560" w:firstLineChars="200"/>
        <w:outlineLvl w:val="2"/>
        <w:rPr>
          <w:rFonts w:ascii="楷体" w:hAnsi="楷体" w:eastAsia="楷体"/>
          <w:sz w:val="28"/>
          <w:szCs w:val="28"/>
        </w:rPr>
      </w:pPr>
      <w:bookmarkStart w:id="64" w:name="_Toc83307281"/>
      <w:r>
        <w:rPr>
          <w:rFonts w:hint="eastAsia" w:ascii="楷体" w:hAnsi="楷体" w:eastAsia="楷体"/>
          <w:sz w:val="28"/>
          <w:szCs w:val="28"/>
        </w:rPr>
        <w:t>招标代理服务费</w:t>
      </w:r>
      <w:bookmarkEnd w:id="64"/>
    </w:p>
    <w:p w14:paraId="60A7693B">
      <w:pPr>
        <w:spacing w:line="440" w:lineRule="exact"/>
        <w:ind w:left="480"/>
        <w:rPr>
          <w:rFonts w:ascii="仿宋" w:hAnsi="仿宋" w:eastAsia="仿宋"/>
          <w:sz w:val="24"/>
        </w:rPr>
      </w:pPr>
      <w:bookmarkStart w:id="65" w:name="_Toc494457070"/>
      <w:r>
        <w:rPr>
          <w:rFonts w:hint="eastAsia" w:ascii="仿宋" w:hAnsi="仿宋" w:eastAsia="仿宋"/>
          <w:sz w:val="24"/>
        </w:rPr>
        <w:t>见投标人须知前附表。</w:t>
      </w:r>
    </w:p>
    <w:p w14:paraId="732C0EAF">
      <w:pPr>
        <w:spacing w:line="400" w:lineRule="exact"/>
        <w:ind w:firstLine="560" w:firstLineChars="200"/>
        <w:outlineLvl w:val="2"/>
        <w:rPr>
          <w:rFonts w:ascii="楷体" w:hAnsi="楷体" w:eastAsia="楷体"/>
          <w:sz w:val="28"/>
          <w:szCs w:val="28"/>
        </w:rPr>
      </w:pPr>
      <w:bookmarkStart w:id="66" w:name="_Toc517360646"/>
      <w:bookmarkStart w:id="67" w:name="_Toc83307282"/>
      <w:r>
        <w:rPr>
          <w:rFonts w:hint="eastAsia" w:ascii="楷体" w:hAnsi="楷体" w:eastAsia="楷体"/>
          <w:sz w:val="28"/>
          <w:szCs w:val="28"/>
        </w:rPr>
        <w:t>1</w:t>
      </w:r>
      <w:r>
        <w:rPr>
          <w:rFonts w:ascii="楷体" w:hAnsi="楷体" w:eastAsia="楷体"/>
          <w:sz w:val="28"/>
          <w:szCs w:val="28"/>
        </w:rPr>
        <w:t>0.</w:t>
      </w:r>
      <w:r>
        <w:rPr>
          <w:rFonts w:hint="eastAsia" w:ascii="楷体" w:hAnsi="楷体" w:eastAsia="楷体"/>
          <w:sz w:val="28"/>
          <w:szCs w:val="28"/>
        </w:rPr>
        <w:t>招标文件</w:t>
      </w:r>
      <w:bookmarkEnd w:id="65"/>
      <w:bookmarkEnd w:id="66"/>
      <w:bookmarkEnd w:id="67"/>
    </w:p>
    <w:p w14:paraId="2D32199E">
      <w:pPr>
        <w:spacing w:line="400" w:lineRule="exact"/>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0</w:t>
      </w:r>
      <w:r>
        <w:rPr>
          <w:rFonts w:hint="eastAsia" w:ascii="仿宋" w:hAnsi="仿宋" w:eastAsia="仿宋"/>
          <w:sz w:val="24"/>
        </w:rPr>
        <w:t>.1</w:t>
      </w:r>
      <w:r>
        <w:rPr>
          <w:rFonts w:ascii="仿宋" w:hAnsi="仿宋" w:eastAsia="仿宋"/>
          <w:sz w:val="24"/>
        </w:rPr>
        <w:t>招标文件的组成</w:t>
      </w:r>
    </w:p>
    <w:p w14:paraId="717D36C6">
      <w:pPr>
        <w:spacing w:line="400" w:lineRule="exact"/>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0</w:t>
      </w:r>
      <w:r>
        <w:rPr>
          <w:rFonts w:hint="eastAsia" w:ascii="仿宋" w:hAnsi="仿宋" w:eastAsia="仿宋"/>
          <w:sz w:val="24"/>
        </w:rPr>
        <w:t>.</w:t>
      </w:r>
      <w:r>
        <w:rPr>
          <w:rFonts w:ascii="仿宋" w:hAnsi="仿宋" w:eastAsia="仿宋"/>
          <w:sz w:val="24"/>
        </w:rPr>
        <w:t>1.1</w:t>
      </w:r>
      <w:r>
        <w:rPr>
          <w:rFonts w:hint="eastAsia" w:ascii="仿宋" w:hAnsi="仿宋" w:eastAsia="仿宋"/>
          <w:sz w:val="24"/>
        </w:rPr>
        <w:t>招标文件是用以阐明所需服务、招标程序和合同格式的规范性文件。招标文件主要由以下部分组成：</w:t>
      </w:r>
    </w:p>
    <w:p w14:paraId="790FA45B">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1）招标公告；</w:t>
      </w:r>
    </w:p>
    <w:p w14:paraId="1D02F997">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2）投标人须知前附表；</w:t>
      </w:r>
    </w:p>
    <w:p w14:paraId="61FF8EFB">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3）投标人应当提交的资格、资信等证明文件；</w:t>
      </w:r>
    </w:p>
    <w:p w14:paraId="06CBC12E">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4）项目需求；</w:t>
      </w:r>
    </w:p>
    <w:p w14:paraId="3CF3B8D9">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5）评标办法；</w:t>
      </w:r>
    </w:p>
    <w:p w14:paraId="113FDD1A">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6）投标人须知；</w:t>
      </w:r>
    </w:p>
    <w:p w14:paraId="1ED3CB0A">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7）开标、资格审查、评标、定标；</w:t>
      </w:r>
    </w:p>
    <w:p w14:paraId="28A64A6F">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8）纪律和监督；</w:t>
      </w:r>
    </w:p>
    <w:p w14:paraId="5F771F3B">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9）签订合同、合同主要条款；</w:t>
      </w:r>
    </w:p>
    <w:p w14:paraId="16C22D14">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10）投标文件格式；</w:t>
      </w:r>
    </w:p>
    <w:p w14:paraId="4D634ACD">
      <w:pPr>
        <w:spacing w:line="400" w:lineRule="exact"/>
        <w:ind w:firstLine="480" w:firstLineChars="200"/>
        <w:rPr>
          <w:rFonts w:ascii="仿宋" w:hAnsi="仿宋" w:eastAsia="仿宋"/>
          <w:sz w:val="24"/>
        </w:rPr>
      </w:pPr>
      <w:r>
        <w:rPr>
          <w:rFonts w:ascii="仿宋" w:hAnsi="仿宋" w:eastAsia="仿宋"/>
          <w:sz w:val="24"/>
        </w:rPr>
        <w:t>（</w:t>
      </w:r>
      <w:r>
        <w:rPr>
          <w:rFonts w:hint="eastAsia" w:ascii="仿宋" w:hAnsi="仿宋" w:eastAsia="仿宋"/>
          <w:sz w:val="24"/>
        </w:rPr>
        <w:t>11）投标人须知前附表规定的其他材料。</w:t>
      </w:r>
    </w:p>
    <w:p w14:paraId="77F64894">
      <w:pPr>
        <w:spacing w:line="400" w:lineRule="exact"/>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0</w:t>
      </w:r>
      <w:r>
        <w:rPr>
          <w:rFonts w:hint="eastAsia" w:ascii="仿宋" w:hAnsi="仿宋" w:eastAsia="仿宋"/>
          <w:sz w:val="24"/>
        </w:rPr>
        <w:t>.</w:t>
      </w:r>
      <w:r>
        <w:rPr>
          <w:rFonts w:ascii="仿宋" w:hAnsi="仿宋" w:eastAsia="仿宋"/>
          <w:sz w:val="24"/>
        </w:rPr>
        <w:t>1.2</w:t>
      </w:r>
      <w:r>
        <w:rPr>
          <w:rFonts w:hint="eastAsia" w:ascii="仿宋" w:hAnsi="仿宋" w:eastAsia="仿宋"/>
          <w:sz w:val="24"/>
        </w:rPr>
        <w:t>根据本章第1</w:t>
      </w:r>
      <w:r>
        <w:rPr>
          <w:rFonts w:ascii="仿宋" w:hAnsi="仿宋" w:eastAsia="仿宋"/>
          <w:sz w:val="24"/>
        </w:rPr>
        <w:t>0</w:t>
      </w:r>
      <w:r>
        <w:rPr>
          <w:rFonts w:hint="eastAsia" w:ascii="仿宋" w:hAnsi="仿宋" w:eastAsia="仿宋"/>
          <w:sz w:val="24"/>
        </w:rPr>
        <w:t>.2款对招标文件所作的澄清和修改，构成招标文件的组成部分。</w:t>
      </w:r>
    </w:p>
    <w:p w14:paraId="4445061A">
      <w:pPr>
        <w:spacing w:line="400" w:lineRule="exact"/>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0</w:t>
      </w:r>
      <w:r>
        <w:rPr>
          <w:rFonts w:hint="eastAsia" w:ascii="仿宋" w:hAnsi="仿宋" w:eastAsia="仿宋"/>
          <w:sz w:val="24"/>
        </w:rPr>
        <w:t>.</w:t>
      </w:r>
      <w:r>
        <w:rPr>
          <w:rFonts w:ascii="仿宋" w:hAnsi="仿宋" w:eastAsia="仿宋"/>
          <w:sz w:val="24"/>
        </w:rPr>
        <w:t>1.3</w:t>
      </w:r>
      <w:r>
        <w:rPr>
          <w:rFonts w:hint="eastAsia" w:ascii="仿宋" w:hAnsi="仿宋" w:eastAsia="仿宋"/>
          <w:sz w:val="24"/>
        </w:rPr>
        <w:t>除非有特殊要求，招标文件不单独提供项目所在地的自然环境、气候条件、公用设施等情况，投标人被视为熟悉上述与履行合同有关的一切情况。</w:t>
      </w:r>
    </w:p>
    <w:p w14:paraId="703CB3BA">
      <w:pPr>
        <w:spacing w:line="360" w:lineRule="auto"/>
        <w:ind w:firstLine="566" w:firstLineChars="236"/>
        <w:rPr>
          <w:rFonts w:ascii="仿宋" w:hAnsi="仿宋" w:eastAsia="仿宋"/>
          <w:sz w:val="24"/>
        </w:rPr>
      </w:pPr>
      <w:bookmarkStart w:id="68" w:name="_Toc517360647"/>
      <w:bookmarkStart w:id="69" w:name="_Toc494457071"/>
      <w:r>
        <w:rPr>
          <w:rFonts w:hint="eastAsia" w:ascii="仿宋" w:hAnsi="仿宋" w:eastAsia="仿宋"/>
          <w:sz w:val="24"/>
        </w:rPr>
        <w:t>1</w:t>
      </w:r>
      <w:r>
        <w:rPr>
          <w:rFonts w:ascii="仿宋" w:hAnsi="仿宋" w:eastAsia="仿宋"/>
          <w:sz w:val="24"/>
        </w:rPr>
        <w:t>0</w:t>
      </w:r>
      <w:r>
        <w:rPr>
          <w:rFonts w:hint="eastAsia" w:ascii="仿宋" w:hAnsi="仿宋" w:eastAsia="仿宋"/>
          <w:sz w:val="24"/>
        </w:rPr>
        <w:t>.</w:t>
      </w:r>
      <w:r>
        <w:rPr>
          <w:rFonts w:ascii="仿宋" w:hAnsi="仿宋" w:eastAsia="仿宋"/>
          <w:sz w:val="24"/>
        </w:rPr>
        <w:t>2</w:t>
      </w:r>
      <w:r>
        <w:rPr>
          <w:rFonts w:hint="eastAsia" w:ascii="仿宋" w:hAnsi="仿宋" w:eastAsia="仿宋"/>
          <w:sz w:val="24"/>
        </w:rPr>
        <w:t>招标文件的澄清和修改</w:t>
      </w:r>
    </w:p>
    <w:p w14:paraId="15407773">
      <w:pPr>
        <w:spacing w:line="360" w:lineRule="auto"/>
        <w:ind w:firstLine="566" w:firstLineChars="236"/>
        <w:rPr>
          <w:rFonts w:ascii="仿宋" w:hAnsi="仿宋" w:eastAsia="仿宋"/>
          <w:sz w:val="24"/>
        </w:rPr>
      </w:pPr>
      <w:r>
        <w:rPr>
          <w:rFonts w:hint="eastAsia" w:ascii="仿宋" w:hAnsi="仿宋" w:eastAsia="仿宋"/>
          <w:sz w:val="24"/>
        </w:rPr>
        <w:t>1</w:t>
      </w:r>
      <w:r>
        <w:rPr>
          <w:rFonts w:ascii="仿宋" w:hAnsi="仿宋" w:eastAsia="仿宋"/>
          <w:sz w:val="24"/>
        </w:rPr>
        <w:t>0.2</w:t>
      </w:r>
      <w:r>
        <w:rPr>
          <w:rFonts w:hint="eastAsia" w:ascii="仿宋" w:hAnsi="仿宋" w:eastAsia="仿宋"/>
          <w:sz w:val="24"/>
        </w:rPr>
        <w:t>.1招标人对已发出的招标文件进行必要澄清或者修改的，应当在规定的投标截止时间1</w:t>
      </w:r>
      <w:r>
        <w:rPr>
          <w:rFonts w:ascii="仿宋" w:hAnsi="仿宋" w:eastAsia="仿宋"/>
          <w:sz w:val="24"/>
        </w:rPr>
        <w:t>5</w:t>
      </w:r>
      <w:r>
        <w:rPr>
          <w:rFonts w:hint="eastAsia" w:ascii="仿宋" w:hAnsi="仿宋" w:eastAsia="仿宋"/>
          <w:sz w:val="24"/>
        </w:rPr>
        <w:t>日前，以书面形式通知所有招标文件收受人，但不指明澄清问题的来源。如果澄清或者修改招标文件的时间距投标截止时间不足1</w:t>
      </w:r>
      <w:r>
        <w:rPr>
          <w:rFonts w:ascii="仿宋" w:hAnsi="仿宋" w:eastAsia="仿宋"/>
          <w:sz w:val="24"/>
        </w:rPr>
        <w:t>5</w:t>
      </w:r>
      <w:r>
        <w:rPr>
          <w:rFonts w:hint="eastAsia" w:ascii="仿宋" w:hAnsi="仿宋" w:eastAsia="仿宋"/>
          <w:sz w:val="24"/>
        </w:rPr>
        <w:t>日，招标人应延长投标截止时间。</w:t>
      </w:r>
    </w:p>
    <w:p w14:paraId="0B782CB1">
      <w:pPr>
        <w:spacing w:line="360" w:lineRule="auto"/>
        <w:ind w:firstLine="566" w:firstLineChars="236"/>
        <w:rPr>
          <w:rFonts w:ascii="仿宋" w:hAnsi="仿宋" w:eastAsia="仿宋"/>
          <w:sz w:val="24"/>
        </w:rPr>
      </w:pPr>
      <w:r>
        <w:rPr>
          <w:rFonts w:hint="eastAsia" w:ascii="仿宋" w:hAnsi="仿宋" w:eastAsia="仿宋"/>
          <w:sz w:val="24"/>
        </w:rPr>
        <w:t>10.2.2投标人应仔细检查招标文件是否齐全。如有残缺、遗漏或者不清楚的，应在投标人须知前附表规定的时间前，以加盖投标人单位公章的书面文件提出，采用信函、传真或者直接送达的形式通知招标代理机构，同时将电子版文件以电子邮件的形式发送至招标代理机构</w:t>
      </w:r>
      <w:r>
        <w:rPr>
          <w:rFonts w:ascii="仿宋" w:hAnsi="仿宋" w:eastAsia="仿宋"/>
          <w:sz w:val="24"/>
        </w:rPr>
        <w:t>的电子信箱</w:t>
      </w:r>
      <w:r>
        <w:rPr>
          <w:rFonts w:hint="eastAsia" w:ascii="仿宋" w:hAnsi="仿宋" w:eastAsia="仿宋"/>
          <w:sz w:val="24"/>
        </w:rPr>
        <w:t>，否则，由此引起的损失由投标人自负。同时，投标人有义务对招标文件的准确性进行复核，如发现有任何错误（打印的错误、逻辑的错误）或者前后矛盾的，应在规定提交答疑的时间内提交给招标人或招标代理机构，否则，投标人应无条件接受招标文件所有条款。</w:t>
      </w:r>
    </w:p>
    <w:p w14:paraId="2A63838C">
      <w:pPr>
        <w:spacing w:line="360" w:lineRule="auto"/>
        <w:ind w:firstLine="566" w:firstLineChars="236"/>
        <w:rPr>
          <w:rFonts w:ascii="仿宋" w:hAnsi="仿宋" w:eastAsia="仿宋"/>
          <w:sz w:val="24"/>
        </w:rPr>
      </w:pPr>
      <w:r>
        <w:rPr>
          <w:rFonts w:hint="eastAsia" w:ascii="仿宋" w:hAnsi="仿宋" w:eastAsia="仿宋"/>
          <w:sz w:val="24"/>
        </w:rPr>
        <w:t>1</w:t>
      </w:r>
      <w:r>
        <w:rPr>
          <w:rFonts w:ascii="仿宋" w:hAnsi="仿宋" w:eastAsia="仿宋"/>
          <w:sz w:val="24"/>
        </w:rPr>
        <w:t>0.2</w:t>
      </w:r>
      <w:r>
        <w:rPr>
          <w:rFonts w:hint="eastAsia" w:ascii="仿宋" w:hAnsi="仿宋" w:eastAsia="仿宋"/>
          <w:sz w:val="24"/>
        </w:rPr>
        <w:t>.</w:t>
      </w:r>
      <w:r>
        <w:rPr>
          <w:rFonts w:ascii="仿宋" w:hAnsi="仿宋" w:eastAsia="仿宋"/>
          <w:sz w:val="24"/>
        </w:rPr>
        <w:t>3</w:t>
      </w:r>
      <w:r>
        <w:rPr>
          <w:rFonts w:hint="eastAsia" w:ascii="仿宋" w:hAnsi="仿宋" w:eastAsia="仿宋"/>
          <w:sz w:val="24"/>
        </w:rPr>
        <w:t>招标文件的澄清或者修改文件作为招标文件组成部分并具有法律效力，任何口头答复、通知无效。招标文件的澄清或者修改在同一内容的表述上不一致时，以最后发出的公告为准。</w:t>
      </w:r>
    </w:p>
    <w:p w14:paraId="48B30C49">
      <w:pPr>
        <w:spacing w:line="360" w:lineRule="auto"/>
        <w:ind w:firstLine="566" w:firstLineChars="236"/>
        <w:rPr>
          <w:rFonts w:ascii="仿宋" w:hAnsi="仿宋" w:eastAsia="仿宋"/>
          <w:sz w:val="24"/>
        </w:rPr>
      </w:pPr>
      <w:r>
        <w:rPr>
          <w:rFonts w:hint="eastAsia" w:ascii="仿宋" w:hAnsi="仿宋" w:eastAsia="仿宋"/>
          <w:sz w:val="24"/>
        </w:rPr>
        <w:t>1</w:t>
      </w:r>
      <w:r>
        <w:rPr>
          <w:rFonts w:ascii="仿宋" w:hAnsi="仿宋" w:eastAsia="仿宋"/>
          <w:sz w:val="24"/>
        </w:rPr>
        <w:t>0</w:t>
      </w:r>
      <w:r>
        <w:rPr>
          <w:rFonts w:hint="eastAsia" w:ascii="仿宋" w:hAnsi="仿宋" w:eastAsia="仿宋"/>
          <w:sz w:val="24"/>
        </w:rPr>
        <w:t>.</w:t>
      </w:r>
      <w:r>
        <w:rPr>
          <w:rFonts w:ascii="仿宋" w:hAnsi="仿宋" w:eastAsia="仿宋"/>
          <w:sz w:val="24"/>
        </w:rPr>
        <w:t>2</w:t>
      </w:r>
      <w:r>
        <w:rPr>
          <w:rFonts w:hint="eastAsia" w:ascii="仿宋" w:hAnsi="仿宋" w:eastAsia="仿宋"/>
          <w:sz w:val="24"/>
        </w:rPr>
        <w:t>.4投标人认为招标文件存在歧视性条款或者不合理要求等需要澄清的，应在规定时间内一次性全部提出。在规定时间未一次性提出或者对已澄清的条款再提异议者，即视为同意和接受相关条款。</w:t>
      </w:r>
    </w:p>
    <w:p w14:paraId="5FC8CD52">
      <w:pPr>
        <w:spacing w:line="400" w:lineRule="exact"/>
        <w:ind w:firstLine="560" w:firstLineChars="200"/>
        <w:outlineLvl w:val="2"/>
        <w:rPr>
          <w:rFonts w:ascii="楷体" w:hAnsi="楷体" w:eastAsia="楷体"/>
          <w:sz w:val="28"/>
          <w:szCs w:val="28"/>
        </w:rPr>
      </w:pPr>
      <w:bookmarkStart w:id="70" w:name="_Toc83307283"/>
      <w:r>
        <w:rPr>
          <w:rFonts w:hint="eastAsia" w:ascii="楷体" w:hAnsi="楷体" w:eastAsia="楷体"/>
          <w:sz w:val="28"/>
          <w:szCs w:val="28"/>
        </w:rPr>
        <w:t>1</w:t>
      </w:r>
      <w:r>
        <w:rPr>
          <w:rFonts w:ascii="楷体" w:hAnsi="楷体" w:eastAsia="楷体"/>
          <w:sz w:val="28"/>
          <w:szCs w:val="28"/>
        </w:rPr>
        <w:t>1</w:t>
      </w:r>
      <w:r>
        <w:rPr>
          <w:rFonts w:hint="eastAsia" w:ascii="楷体" w:hAnsi="楷体" w:eastAsia="楷体"/>
          <w:sz w:val="28"/>
          <w:szCs w:val="28"/>
        </w:rPr>
        <w:t>.投标文件的组成</w:t>
      </w:r>
      <w:bookmarkEnd w:id="68"/>
      <w:bookmarkEnd w:id="69"/>
      <w:bookmarkEnd w:id="70"/>
    </w:p>
    <w:p w14:paraId="0308CC9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w:t>
      </w:r>
      <w:r>
        <w:rPr>
          <w:rFonts w:ascii="仿宋" w:hAnsi="仿宋" w:eastAsia="仿宋"/>
          <w:sz w:val="24"/>
        </w:rPr>
        <w:t>1</w:t>
      </w:r>
      <w:r>
        <w:rPr>
          <w:rFonts w:hint="eastAsia" w:ascii="仿宋" w:hAnsi="仿宋" w:eastAsia="仿宋"/>
          <w:sz w:val="24"/>
        </w:rPr>
        <w:t>.</w:t>
      </w:r>
      <w:r>
        <w:rPr>
          <w:rFonts w:ascii="仿宋" w:hAnsi="仿宋" w:eastAsia="仿宋"/>
          <w:sz w:val="24"/>
        </w:rPr>
        <w:t>1</w:t>
      </w:r>
      <w:r>
        <w:rPr>
          <w:rFonts w:hint="eastAsia" w:ascii="仿宋" w:hAnsi="仿宋" w:eastAsia="仿宋"/>
          <w:sz w:val="24"/>
        </w:rPr>
        <w:t>投标人应按照招标文件的要求编制投标文件，并保证其真实性、准确性以及完整性，按照招标文件要求提交全部资料并做出实质性响应。</w:t>
      </w:r>
    </w:p>
    <w:p w14:paraId="358D3A9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ascii="仿宋" w:hAnsi="仿宋" w:eastAsia="仿宋"/>
          <w:sz w:val="24"/>
        </w:rPr>
        <w:t>11.2</w:t>
      </w:r>
      <w:r>
        <w:rPr>
          <w:rFonts w:hint="eastAsia" w:ascii="仿宋" w:hAnsi="仿宋" w:eastAsia="仿宋"/>
          <w:sz w:val="24"/>
        </w:rPr>
        <w:t>投标文件由商务部分、技术部分组成：</w:t>
      </w:r>
    </w:p>
    <w:p w14:paraId="4CF4D78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11.3商务部分</w:t>
      </w:r>
    </w:p>
    <w:p w14:paraId="0A9E612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ascii="仿宋" w:hAnsi="仿宋" w:eastAsia="仿宋"/>
          <w:sz w:val="24"/>
        </w:rPr>
        <w:t>11.3.1</w:t>
      </w:r>
      <w:r>
        <w:rPr>
          <w:rFonts w:hint="eastAsia" w:ascii="仿宋" w:hAnsi="仿宋" w:eastAsia="仿宋"/>
          <w:sz w:val="24"/>
        </w:rPr>
        <w:t>开标一览表；</w:t>
      </w:r>
    </w:p>
    <w:p w14:paraId="34FDAD6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ascii="仿宋" w:hAnsi="仿宋" w:eastAsia="仿宋"/>
          <w:sz w:val="24"/>
        </w:rPr>
        <w:t>11.3.</w:t>
      </w:r>
      <w:r>
        <w:rPr>
          <w:rFonts w:hint="eastAsia" w:ascii="仿宋" w:hAnsi="仿宋" w:eastAsia="仿宋"/>
          <w:sz w:val="24"/>
        </w:rPr>
        <w:t>2投标函；</w:t>
      </w:r>
    </w:p>
    <w:p w14:paraId="4818ED84">
      <w:pPr>
        <w:pStyle w:val="11"/>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仿宋" w:hAnsi="仿宋" w:eastAsia="仿宋" w:cs="仿宋"/>
          <w:sz w:val="24"/>
          <w:szCs w:val="24"/>
          <w:lang w:val="zh-CN"/>
        </w:rPr>
      </w:pPr>
      <w:r>
        <w:rPr>
          <w:rFonts w:hint="eastAsia" w:ascii="仿宋" w:hAnsi="仿宋" w:eastAsia="仿宋" w:cs="仿宋"/>
          <w:sz w:val="24"/>
          <w:szCs w:val="24"/>
          <w:lang w:val="zh-CN"/>
        </w:rPr>
        <w:t>11</w:t>
      </w:r>
      <w:r>
        <w:rPr>
          <w:rFonts w:ascii="仿宋" w:hAnsi="仿宋" w:eastAsia="仿宋" w:cs="仿宋"/>
          <w:sz w:val="24"/>
          <w:szCs w:val="24"/>
          <w:lang w:val="zh-CN"/>
        </w:rPr>
        <w:t>.</w:t>
      </w:r>
      <w:r>
        <w:rPr>
          <w:rFonts w:hint="eastAsia" w:ascii="仿宋" w:hAnsi="仿宋" w:eastAsia="仿宋" w:cs="仿宋"/>
          <w:sz w:val="24"/>
          <w:szCs w:val="24"/>
        </w:rPr>
        <w:t>3</w:t>
      </w:r>
      <w:r>
        <w:rPr>
          <w:rFonts w:ascii="仿宋" w:hAnsi="仿宋" w:eastAsia="仿宋" w:cs="仿宋"/>
          <w:sz w:val="24"/>
          <w:szCs w:val="24"/>
          <w:lang w:val="zh-CN"/>
        </w:rPr>
        <w:t>.</w:t>
      </w:r>
      <w:r>
        <w:rPr>
          <w:rFonts w:hint="eastAsia" w:ascii="仿宋" w:hAnsi="仿宋" w:eastAsia="仿宋" w:cs="仿宋"/>
          <w:sz w:val="24"/>
          <w:szCs w:val="24"/>
          <w:lang w:val="zh-CN"/>
        </w:rPr>
        <w:t>3投标函附录；</w:t>
      </w:r>
    </w:p>
    <w:p w14:paraId="0D5DD66B">
      <w:pPr>
        <w:pStyle w:val="11"/>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仿宋" w:hAnsi="仿宋" w:eastAsia="仿宋"/>
          <w:sz w:val="24"/>
          <w:szCs w:val="24"/>
        </w:rPr>
      </w:pPr>
      <w:r>
        <w:rPr>
          <w:rFonts w:hint="eastAsia" w:ascii="仿宋" w:hAnsi="仿宋" w:eastAsia="仿宋" w:cs="仿宋"/>
          <w:sz w:val="24"/>
          <w:szCs w:val="24"/>
          <w:lang w:val="zh-CN"/>
        </w:rPr>
        <w:t>11.</w:t>
      </w:r>
      <w:r>
        <w:rPr>
          <w:rFonts w:hint="eastAsia" w:ascii="仿宋" w:hAnsi="仿宋" w:eastAsia="仿宋" w:cs="仿宋"/>
          <w:sz w:val="24"/>
          <w:szCs w:val="24"/>
        </w:rPr>
        <w:t>3</w:t>
      </w:r>
      <w:r>
        <w:rPr>
          <w:rFonts w:hint="eastAsia" w:ascii="仿宋" w:hAnsi="仿宋" w:eastAsia="仿宋" w:cs="仿宋"/>
          <w:sz w:val="24"/>
          <w:szCs w:val="24"/>
          <w:lang w:val="zh-CN"/>
        </w:rPr>
        <w:t>.4已标价工程量清单，包括投标报价说明、投标总价、造价汇总表、分部分项工程量清单计价表、措施项目清单计价表、其他项目清单计价表、零星工作项目计价表、分部分项工程量清单综合单价分析表、措施项目费分析表、材料价格表等及投</w:t>
      </w:r>
      <w:r>
        <w:rPr>
          <w:rFonts w:hint="eastAsia" w:ascii="仿宋" w:hAnsi="仿宋" w:eastAsia="仿宋"/>
          <w:sz w:val="24"/>
          <w:szCs w:val="24"/>
        </w:rPr>
        <w:t>标报价需要的其他材料；工程量清单报价书必须加盖工程造价专业人员业务水平等级资格章或注册造价师执业资格章；</w:t>
      </w:r>
    </w:p>
    <w:p w14:paraId="182ABFBE">
      <w:pPr>
        <w:pStyle w:val="11"/>
        <w:spacing w:line="360" w:lineRule="auto"/>
        <w:ind w:left="0" w:firstLine="480" w:firstLineChars="200"/>
        <w:rPr>
          <w:rFonts w:ascii="仿宋" w:hAnsi="仿宋" w:eastAsia="仿宋" w:cs="仿宋"/>
          <w:sz w:val="24"/>
          <w:szCs w:val="24"/>
          <w:lang w:val="zh-CN"/>
        </w:rPr>
      </w:pPr>
      <w:r>
        <w:rPr>
          <w:rFonts w:hint="eastAsia" w:ascii="仿宋" w:hAnsi="仿宋" w:eastAsia="仿宋"/>
          <w:sz w:val="24"/>
        </w:rPr>
        <w:t>11.3.5 报价需说明的其它文件、材料；</w:t>
      </w:r>
    </w:p>
    <w:p w14:paraId="4AAE051B">
      <w:pPr>
        <w:widowControl/>
        <w:autoSpaceDE w:val="0"/>
        <w:autoSpaceDN w:val="0"/>
        <w:adjustRightInd w:val="0"/>
        <w:spacing w:line="360" w:lineRule="auto"/>
        <w:ind w:right="-482" w:firstLine="480"/>
        <w:rPr>
          <w:rStyle w:val="99"/>
          <w:sz w:val="24"/>
        </w:rPr>
      </w:pPr>
      <w:r>
        <w:rPr>
          <w:rFonts w:ascii="仿宋" w:hAnsi="仿宋" w:eastAsia="仿宋"/>
          <w:sz w:val="24"/>
        </w:rPr>
        <w:t>11.3.</w:t>
      </w:r>
      <w:r>
        <w:rPr>
          <w:rFonts w:hint="eastAsia" w:ascii="仿宋" w:hAnsi="仿宋" w:eastAsia="仿宋"/>
          <w:sz w:val="24"/>
        </w:rPr>
        <w:t xml:space="preserve">6 </w:t>
      </w:r>
      <w:r>
        <w:rPr>
          <w:rStyle w:val="99"/>
          <w:rFonts w:hint="eastAsia"/>
          <w:sz w:val="24"/>
        </w:rPr>
        <w:t>营业执照、税务登记证、资格资信证明材料复印件；</w:t>
      </w:r>
    </w:p>
    <w:p w14:paraId="647F25FC">
      <w:pPr>
        <w:pStyle w:val="11"/>
        <w:spacing w:line="360" w:lineRule="auto"/>
        <w:ind w:left="0" w:firstLine="480" w:firstLineChars="200"/>
        <w:rPr>
          <w:rFonts w:ascii="仿宋" w:hAnsi="仿宋" w:eastAsia="仿宋"/>
          <w:sz w:val="24"/>
          <w:szCs w:val="24"/>
        </w:rPr>
      </w:pPr>
      <w:r>
        <w:rPr>
          <w:rFonts w:ascii="仿宋" w:hAnsi="仿宋" w:eastAsia="仿宋"/>
          <w:sz w:val="24"/>
          <w:szCs w:val="24"/>
        </w:rPr>
        <w:t>11.3.</w:t>
      </w:r>
      <w:r>
        <w:rPr>
          <w:rFonts w:hint="eastAsia" w:ascii="仿宋" w:hAnsi="仿宋" w:eastAsia="仿宋"/>
          <w:sz w:val="24"/>
          <w:szCs w:val="24"/>
        </w:rPr>
        <w:t>7 法定代表人身份证明书及投标文件签署授权委托书；</w:t>
      </w:r>
    </w:p>
    <w:p w14:paraId="08D57A2C">
      <w:pPr>
        <w:spacing w:line="360" w:lineRule="auto"/>
        <w:ind w:firstLine="480" w:firstLineChars="200"/>
        <w:rPr>
          <w:rFonts w:ascii="仿宋" w:hAnsi="仿宋" w:eastAsia="仿宋"/>
          <w:sz w:val="24"/>
        </w:rPr>
      </w:pPr>
      <w:r>
        <w:rPr>
          <w:rStyle w:val="99"/>
          <w:rFonts w:hint="eastAsia"/>
          <w:sz w:val="24"/>
        </w:rPr>
        <w:t>11.3.8投标承诺书；</w:t>
      </w:r>
    </w:p>
    <w:p w14:paraId="2A2BDAAA">
      <w:pPr>
        <w:spacing w:line="360" w:lineRule="auto"/>
        <w:ind w:firstLine="480" w:firstLineChars="200"/>
        <w:rPr>
          <w:rFonts w:ascii="仿宋" w:hAnsi="仿宋" w:eastAsia="仿宋"/>
          <w:sz w:val="24"/>
        </w:rPr>
      </w:pPr>
      <w:r>
        <w:rPr>
          <w:rFonts w:hint="eastAsia" w:ascii="仿宋" w:hAnsi="仿宋" w:eastAsia="仿宋"/>
          <w:sz w:val="24"/>
        </w:rPr>
        <w:t>11.3</w:t>
      </w:r>
      <w:r>
        <w:rPr>
          <w:rFonts w:ascii="仿宋" w:hAnsi="仿宋" w:eastAsia="仿宋"/>
          <w:sz w:val="24"/>
        </w:rPr>
        <w:t>.</w:t>
      </w:r>
      <w:r>
        <w:rPr>
          <w:rFonts w:hint="eastAsia" w:ascii="仿宋" w:hAnsi="仿宋" w:eastAsia="仿宋"/>
          <w:sz w:val="24"/>
        </w:rPr>
        <w:t>9未担任其他在施建工程项目经理承诺书；</w:t>
      </w:r>
    </w:p>
    <w:p w14:paraId="1CE3EB6E">
      <w:pPr>
        <w:pStyle w:val="11"/>
        <w:spacing w:line="360" w:lineRule="auto"/>
        <w:ind w:left="0" w:firstLine="480" w:firstLineChars="200"/>
        <w:rPr>
          <w:rFonts w:ascii="仿宋" w:hAnsi="仿宋" w:eastAsia="仿宋"/>
          <w:sz w:val="24"/>
          <w:szCs w:val="24"/>
        </w:rPr>
      </w:pPr>
      <w:r>
        <w:rPr>
          <w:rFonts w:ascii="仿宋" w:hAnsi="仿宋" w:eastAsia="仿宋"/>
          <w:sz w:val="24"/>
          <w:szCs w:val="24"/>
        </w:rPr>
        <w:t>11.3.</w:t>
      </w:r>
      <w:r>
        <w:rPr>
          <w:rFonts w:hint="eastAsia" w:ascii="仿宋" w:hAnsi="仿宋" w:eastAsia="仿宋"/>
          <w:sz w:val="24"/>
          <w:szCs w:val="24"/>
        </w:rPr>
        <w:t>10项目经理及项目班子的人员配备，项目班子技术人员配备齐全，能够满足工程的需要（附相关证件的复印件）；</w:t>
      </w:r>
    </w:p>
    <w:p w14:paraId="2AAD67C3">
      <w:pPr>
        <w:pStyle w:val="11"/>
        <w:spacing w:line="360" w:lineRule="auto"/>
        <w:ind w:left="0" w:firstLine="480" w:firstLineChars="200"/>
        <w:rPr>
          <w:rFonts w:ascii="仿宋" w:hAnsi="仿宋" w:eastAsia="仿宋"/>
          <w:sz w:val="24"/>
          <w:szCs w:val="24"/>
        </w:rPr>
      </w:pPr>
      <w:r>
        <w:rPr>
          <w:rFonts w:ascii="仿宋" w:hAnsi="仿宋" w:eastAsia="仿宋"/>
          <w:sz w:val="24"/>
          <w:szCs w:val="24"/>
        </w:rPr>
        <w:t>11.3.</w:t>
      </w:r>
      <w:r>
        <w:rPr>
          <w:rFonts w:hint="eastAsia" w:ascii="仿宋" w:hAnsi="仿宋" w:eastAsia="仿宋"/>
          <w:sz w:val="24"/>
          <w:szCs w:val="24"/>
        </w:rPr>
        <w:t>11投标人的企业业绩情况表；</w:t>
      </w:r>
    </w:p>
    <w:p w14:paraId="2D8F1A34">
      <w:pPr>
        <w:spacing w:line="360" w:lineRule="auto"/>
        <w:ind w:firstLine="480" w:firstLineChars="200"/>
        <w:rPr>
          <w:rFonts w:ascii="仿宋" w:hAnsi="仿宋" w:eastAsia="仿宋"/>
          <w:sz w:val="24"/>
        </w:rPr>
      </w:pPr>
      <w:r>
        <w:rPr>
          <w:rFonts w:hint="eastAsia" w:ascii="仿宋" w:hAnsi="仿宋" w:eastAsia="仿宋"/>
          <w:sz w:val="24"/>
        </w:rPr>
        <w:t>11.3</w:t>
      </w:r>
      <w:r>
        <w:rPr>
          <w:rFonts w:ascii="仿宋" w:hAnsi="仿宋" w:eastAsia="仿宋"/>
          <w:sz w:val="24"/>
        </w:rPr>
        <w:t>.</w:t>
      </w:r>
      <w:r>
        <w:rPr>
          <w:rFonts w:hint="eastAsia" w:ascii="仿宋" w:hAnsi="仿宋" w:eastAsia="仿宋"/>
          <w:sz w:val="24"/>
        </w:rPr>
        <w:t>12 联合投标协议书（若有）；</w:t>
      </w:r>
    </w:p>
    <w:p w14:paraId="61D16FD1">
      <w:pPr>
        <w:spacing w:line="360" w:lineRule="auto"/>
        <w:ind w:firstLine="480" w:firstLineChars="200"/>
        <w:rPr>
          <w:rFonts w:ascii="仿宋" w:hAnsi="仿宋" w:eastAsia="仿宋"/>
          <w:sz w:val="24"/>
        </w:rPr>
      </w:pPr>
      <w:r>
        <w:rPr>
          <w:rFonts w:hint="eastAsia" w:ascii="仿宋" w:hAnsi="仿宋" w:eastAsia="仿宋"/>
          <w:sz w:val="24"/>
        </w:rPr>
        <w:t>11.3</w:t>
      </w:r>
      <w:r>
        <w:rPr>
          <w:rFonts w:ascii="仿宋" w:hAnsi="仿宋" w:eastAsia="仿宋"/>
          <w:sz w:val="24"/>
        </w:rPr>
        <w:t>.</w:t>
      </w:r>
      <w:r>
        <w:rPr>
          <w:rFonts w:hint="eastAsia" w:ascii="仿宋" w:hAnsi="仿宋" w:eastAsia="仿宋"/>
          <w:sz w:val="24"/>
        </w:rPr>
        <w:t>13 联合体投标授权书（若有）；</w:t>
      </w:r>
    </w:p>
    <w:p w14:paraId="4AE89AD2">
      <w:pPr>
        <w:spacing w:line="400" w:lineRule="exact"/>
        <w:ind w:firstLine="480" w:firstLineChars="200"/>
        <w:rPr>
          <w:rFonts w:ascii="仿宋" w:hAnsi="仿宋" w:eastAsia="仿宋"/>
          <w:sz w:val="24"/>
        </w:rPr>
      </w:pPr>
      <w:r>
        <w:rPr>
          <w:rFonts w:hint="eastAsia" w:ascii="仿宋" w:hAnsi="仿宋" w:eastAsia="仿宋"/>
          <w:sz w:val="24"/>
        </w:rPr>
        <w:t>11.3</w:t>
      </w:r>
      <w:r>
        <w:rPr>
          <w:rFonts w:ascii="仿宋" w:hAnsi="仿宋" w:eastAsia="仿宋"/>
          <w:sz w:val="24"/>
        </w:rPr>
        <w:t>.</w:t>
      </w:r>
      <w:r>
        <w:rPr>
          <w:rFonts w:hint="eastAsia" w:ascii="仿宋" w:hAnsi="仿宋" w:eastAsia="仿宋"/>
          <w:sz w:val="24"/>
        </w:rPr>
        <w:t xml:space="preserve">13 </w:t>
      </w:r>
      <w:r>
        <w:rPr>
          <w:rStyle w:val="99"/>
          <w:rFonts w:hint="eastAsia"/>
          <w:sz w:val="24"/>
        </w:rPr>
        <w:t>招标文件其它规定或者投标人认为应介绍或者提交的资料、文件和说明。</w:t>
      </w:r>
    </w:p>
    <w:p w14:paraId="640C2DEC">
      <w:pPr>
        <w:spacing w:line="400" w:lineRule="exact"/>
        <w:ind w:firstLine="480" w:firstLineChars="200"/>
        <w:rPr>
          <w:rFonts w:ascii="仿宋" w:hAnsi="仿宋" w:eastAsia="仿宋"/>
          <w:sz w:val="24"/>
        </w:rPr>
      </w:pPr>
      <w:r>
        <w:rPr>
          <w:rFonts w:ascii="仿宋" w:hAnsi="仿宋" w:eastAsia="仿宋"/>
          <w:sz w:val="24"/>
        </w:rPr>
        <w:t>11.4</w:t>
      </w:r>
      <w:r>
        <w:rPr>
          <w:rFonts w:hint="eastAsia" w:ascii="仿宋" w:hAnsi="仿宋" w:eastAsia="仿宋"/>
          <w:sz w:val="24"/>
        </w:rPr>
        <w:t>技术部分</w:t>
      </w:r>
    </w:p>
    <w:p w14:paraId="19C01730">
      <w:pPr>
        <w:spacing w:line="400" w:lineRule="exact"/>
        <w:ind w:firstLine="480" w:firstLineChars="200"/>
        <w:rPr>
          <w:rFonts w:ascii="仿宋" w:hAnsi="仿宋" w:eastAsia="仿宋"/>
          <w:sz w:val="24"/>
        </w:rPr>
      </w:pPr>
      <w:r>
        <w:rPr>
          <w:rFonts w:hint="eastAsia" w:ascii="仿宋" w:hAnsi="仿宋" w:eastAsia="仿宋"/>
          <w:sz w:val="24"/>
        </w:rPr>
        <w:t>11.4.1设计部分</w:t>
      </w:r>
    </w:p>
    <w:p w14:paraId="65C2FA9C">
      <w:pPr>
        <w:spacing w:line="400" w:lineRule="exact"/>
        <w:ind w:firstLine="480" w:firstLineChars="200"/>
        <w:rPr>
          <w:rFonts w:ascii="仿宋" w:hAnsi="仿宋" w:eastAsia="仿宋"/>
          <w:sz w:val="24"/>
        </w:rPr>
      </w:pPr>
      <w:r>
        <w:rPr>
          <w:rFonts w:hint="eastAsia" w:ascii="仿宋" w:hAnsi="仿宋" w:eastAsia="仿宋"/>
          <w:sz w:val="24"/>
        </w:rPr>
        <w:t>11.4.1.1设计方案的优化建议；</w:t>
      </w:r>
    </w:p>
    <w:p w14:paraId="1DB7C6F9">
      <w:pPr>
        <w:spacing w:line="400" w:lineRule="exact"/>
        <w:ind w:firstLine="480" w:firstLineChars="200"/>
        <w:rPr>
          <w:rFonts w:ascii="仿宋" w:hAnsi="仿宋" w:eastAsia="仿宋"/>
          <w:sz w:val="24"/>
        </w:rPr>
      </w:pPr>
      <w:r>
        <w:rPr>
          <w:rFonts w:hint="eastAsia" w:ascii="仿宋" w:hAnsi="仿宋" w:eastAsia="仿宋"/>
          <w:sz w:val="24"/>
        </w:rPr>
        <w:t>11.4.1.2设计质量保证措施；</w:t>
      </w:r>
    </w:p>
    <w:p w14:paraId="122FCD2B">
      <w:pPr>
        <w:spacing w:line="400" w:lineRule="exact"/>
        <w:ind w:firstLine="480" w:firstLineChars="200"/>
        <w:rPr>
          <w:rFonts w:ascii="仿宋" w:hAnsi="仿宋" w:eastAsia="仿宋"/>
          <w:sz w:val="24"/>
        </w:rPr>
      </w:pPr>
      <w:r>
        <w:rPr>
          <w:rFonts w:hint="eastAsia" w:ascii="仿宋" w:hAnsi="仿宋" w:eastAsia="仿宋"/>
          <w:sz w:val="24"/>
        </w:rPr>
        <w:t>11.4.1.3设计投资控制措施；</w:t>
      </w:r>
    </w:p>
    <w:p w14:paraId="02BCBFE5">
      <w:pPr>
        <w:spacing w:line="400" w:lineRule="exact"/>
        <w:ind w:firstLine="480" w:firstLineChars="200"/>
        <w:rPr>
          <w:rFonts w:ascii="仿宋" w:hAnsi="仿宋" w:eastAsia="仿宋"/>
          <w:sz w:val="24"/>
        </w:rPr>
      </w:pPr>
      <w:r>
        <w:rPr>
          <w:rFonts w:hint="eastAsia" w:ascii="仿宋" w:hAnsi="仿宋" w:eastAsia="仿宋"/>
          <w:sz w:val="24"/>
        </w:rPr>
        <w:t>11.4.1.4设计进度安排；</w:t>
      </w:r>
    </w:p>
    <w:p w14:paraId="1F15C9FE">
      <w:pPr>
        <w:spacing w:line="400" w:lineRule="exact"/>
        <w:ind w:firstLine="480" w:firstLineChars="200"/>
        <w:rPr>
          <w:rFonts w:ascii="仿宋" w:hAnsi="仿宋" w:eastAsia="仿宋"/>
          <w:sz w:val="24"/>
        </w:rPr>
      </w:pPr>
      <w:r>
        <w:rPr>
          <w:rFonts w:hint="eastAsia" w:ascii="仿宋" w:hAnsi="仿宋" w:eastAsia="仿宋"/>
          <w:sz w:val="24"/>
        </w:rPr>
        <w:t>11.4.1.5服务保证措施；</w:t>
      </w:r>
    </w:p>
    <w:p w14:paraId="58EACCB4">
      <w:pPr>
        <w:spacing w:line="400" w:lineRule="exact"/>
        <w:ind w:firstLine="480" w:firstLineChars="200"/>
        <w:rPr>
          <w:rFonts w:ascii="仿宋" w:hAnsi="仿宋" w:eastAsia="仿宋"/>
          <w:sz w:val="24"/>
        </w:rPr>
      </w:pPr>
      <w:r>
        <w:rPr>
          <w:rFonts w:hint="eastAsia" w:ascii="仿宋" w:hAnsi="仿宋" w:eastAsia="仿宋"/>
          <w:sz w:val="24"/>
        </w:rPr>
        <w:t>11.4.1.6拟采用新技术、新工艺、新材料情况。</w:t>
      </w:r>
    </w:p>
    <w:p w14:paraId="70E8BB6A">
      <w:pPr>
        <w:spacing w:line="400" w:lineRule="exact"/>
        <w:ind w:firstLine="480" w:firstLineChars="200"/>
        <w:rPr>
          <w:rFonts w:ascii="仿宋" w:hAnsi="仿宋" w:eastAsia="仿宋"/>
          <w:sz w:val="24"/>
        </w:rPr>
      </w:pPr>
      <w:r>
        <w:rPr>
          <w:rFonts w:hint="eastAsia" w:ascii="仿宋" w:hAnsi="仿宋" w:eastAsia="仿宋"/>
          <w:sz w:val="24"/>
        </w:rPr>
        <w:t>11.4.2施工部分</w:t>
      </w:r>
    </w:p>
    <w:p w14:paraId="21F7760D">
      <w:pPr>
        <w:spacing w:line="400" w:lineRule="exact"/>
        <w:ind w:firstLine="480" w:firstLineChars="200"/>
        <w:rPr>
          <w:rFonts w:ascii="仿宋" w:hAnsi="仿宋" w:eastAsia="仿宋"/>
          <w:sz w:val="24"/>
        </w:rPr>
      </w:pPr>
      <w:r>
        <w:rPr>
          <w:rFonts w:ascii="仿宋" w:hAnsi="仿宋" w:eastAsia="仿宋"/>
          <w:sz w:val="24"/>
        </w:rPr>
        <w:t>11.</w:t>
      </w:r>
      <w:r>
        <w:rPr>
          <w:rFonts w:hint="eastAsia" w:ascii="仿宋" w:hAnsi="仿宋" w:eastAsia="仿宋"/>
          <w:sz w:val="24"/>
        </w:rPr>
        <w:t>4.2.1施工方案与工艺；</w:t>
      </w:r>
    </w:p>
    <w:p w14:paraId="71EE9385">
      <w:pPr>
        <w:spacing w:line="400" w:lineRule="exact"/>
        <w:ind w:firstLine="480" w:firstLineChars="200"/>
        <w:rPr>
          <w:rFonts w:ascii="仿宋" w:hAnsi="仿宋" w:eastAsia="仿宋"/>
          <w:sz w:val="24"/>
        </w:rPr>
      </w:pPr>
      <w:r>
        <w:rPr>
          <w:rFonts w:ascii="仿宋" w:hAnsi="仿宋" w:eastAsia="仿宋"/>
          <w:sz w:val="24"/>
        </w:rPr>
        <w:t>11.</w:t>
      </w:r>
      <w:r>
        <w:rPr>
          <w:rFonts w:hint="eastAsia" w:ascii="仿宋" w:hAnsi="仿宋" w:eastAsia="仿宋"/>
          <w:sz w:val="24"/>
        </w:rPr>
        <w:t>4.2.2质量管理体系</w:t>
      </w:r>
      <w:r>
        <w:rPr>
          <w:rFonts w:ascii="仿宋" w:hAnsi="仿宋" w:eastAsia="仿宋"/>
          <w:sz w:val="24"/>
        </w:rPr>
        <w:t>；</w:t>
      </w:r>
    </w:p>
    <w:p w14:paraId="03E96862">
      <w:pPr>
        <w:spacing w:line="400" w:lineRule="exact"/>
        <w:ind w:firstLine="480" w:firstLineChars="200"/>
        <w:rPr>
          <w:rFonts w:ascii="仿宋" w:hAnsi="仿宋" w:eastAsia="仿宋"/>
          <w:sz w:val="24"/>
        </w:rPr>
      </w:pPr>
      <w:r>
        <w:rPr>
          <w:rFonts w:ascii="仿宋" w:hAnsi="仿宋" w:eastAsia="仿宋"/>
          <w:sz w:val="24"/>
        </w:rPr>
        <w:t>11.</w:t>
      </w:r>
      <w:r>
        <w:rPr>
          <w:rFonts w:hint="eastAsia" w:ascii="仿宋" w:hAnsi="仿宋" w:eastAsia="仿宋"/>
          <w:sz w:val="24"/>
        </w:rPr>
        <w:t>4.2.3安全管理体系</w:t>
      </w:r>
      <w:r>
        <w:rPr>
          <w:rFonts w:ascii="仿宋" w:hAnsi="仿宋" w:eastAsia="仿宋"/>
          <w:sz w:val="24"/>
        </w:rPr>
        <w:t>；</w:t>
      </w:r>
    </w:p>
    <w:p w14:paraId="57D1BBA8">
      <w:pPr>
        <w:spacing w:line="400" w:lineRule="exact"/>
        <w:ind w:firstLine="480" w:firstLineChars="200"/>
        <w:rPr>
          <w:rFonts w:ascii="仿宋" w:hAnsi="仿宋" w:eastAsia="仿宋"/>
          <w:sz w:val="24"/>
        </w:rPr>
      </w:pPr>
      <w:r>
        <w:rPr>
          <w:rFonts w:ascii="仿宋" w:hAnsi="仿宋" w:eastAsia="仿宋"/>
          <w:sz w:val="24"/>
        </w:rPr>
        <w:t>11.</w:t>
      </w:r>
      <w:r>
        <w:rPr>
          <w:rFonts w:hint="eastAsia" w:ascii="仿宋" w:hAnsi="仿宋" w:eastAsia="仿宋"/>
          <w:sz w:val="24"/>
        </w:rPr>
        <w:t>4.2.4工期目标保证方案</w:t>
      </w:r>
      <w:r>
        <w:rPr>
          <w:rFonts w:ascii="仿宋" w:hAnsi="仿宋" w:eastAsia="仿宋"/>
          <w:sz w:val="24"/>
        </w:rPr>
        <w:t>；</w:t>
      </w:r>
    </w:p>
    <w:p w14:paraId="3881FB65">
      <w:pPr>
        <w:spacing w:line="400" w:lineRule="exact"/>
        <w:ind w:firstLine="480" w:firstLineChars="200"/>
        <w:rPr>
          <w:rFonts w:ascii="仿宋" w:hAnsi="仿宋" w:eastAsia="仿宋"/>
          <w:sz w:val="24"/>
        </w:rPr>
      </w:pPr>
      <w:r>
        <w:rPr>
          <w:rFonts w:ascii="仿宋" w:hAnsi="仿宋" w:eastAsia="仿宋"/>
          <w:sz w:val="24"/>
        </w:rPr>
        <w:t>11.</w:t>
      </w:r>
      <w:r>
        <w:rPr>
          <w:rFonts w:hint="eastAsia" w:ascii="仿宋" w:hAnsi="仿宋" w:eastAsia="仿宋"/>
          <w:sz w:val="24"/>
        </w:rPr>
        <w:t>4.5环保和文明施工</w:t>
      </w:r>
      <w:r>
        <w:rPr>
          <w:rFonts w:ascii="仿宋" w:hAnsi="仿宋" w:eastAsia="仿宋"/>
          <w:sz w:val="24"/>
        </w:rPr>
        <w:t>；</w:t>
      </w:r>
    </w:p>
    <w:p w14:paraId="4F00254B">
      <w:pPr>
        <w:spacing w:line="400" w:lineRule="exact"/>
        <w:ind w:firstLine="480" w:firstLineChars="200"/>
        <w:rPr>
          <w:rFonts w:ascii="仿宋" w:hAnsi="仿宋" w:eastAsia="仿宋"/>
          <w:sz w:val="24"/>
        </w:rPr>
      </w:pPr>
      <w:r>
        <w:rPr>
          <w:rFonts w:ascii="仿宋" w:hAnsi="仿宋" w:eastAsia="仿宋"/>
          <w:sz w:val="24"/>
        </w:rPr>
        <w:t>11.</w:t>
      </w:r>
      <w:r>
        <w:rPr>
          <w:rFonts w:hint="eastAsia" w:ascii="仿宋" w:hAnsi="仿宋" w:eastAsia="仿宋"/>
          <w:sz w:val="24"/>
        </w:rPr>
        <w:t>4.6施工组织架构与管理人员配备。</w:t>
      </w:r>
    </w:p>
    <w:p w14:paraId="4BC813F7">
      <w:pPr>
        <w:spacing w:line="360" w:lineRule="auto"/>
        <w:ind w:firstLine="480" w:firstLineChars="200"/>
        <w:rPr>
          <w:rFonts w:ascii="仿宋" w:hAnsi="仿宋" w:eastAsia="仿宋"/>
          <w:sz w:val="24"/>
        </w:rPr>
      </w:pPr>
      <w:r>
        <w:rPr>
          <w:rFonts w:ascii="仿宋" w:hAnsi="仿宋" w:eastAsia="仿宋"/>
          <w:sz w:val="24"/>
        </w:rPr>
        <w:t>11.5</w:t>
      </w:r>
      <w:r>
        <w:rPr>
          <w:rFonts w:hint="eastAsia" w:ascii="仿宋" w:hAnsi="仿宋" w:eastAsia="仿宋"/>
          <w:sz w:val="24"/>
        </w:rPr>
        <w:t>资格、资信等证明文件及电子版投标文件</w:t>
      </w:r>
    </w:p>
    <w:p w14:paraId="432688A2">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1.5.1</w:t>
      </w:r>
      <w:r>
        <w:rPr>
          <w:rFonts w:hint="eastAsia" w:ascii="仿宋" w:hAnsi="仿宋" w:eastAsia="仿宋"/>
          <w:sz w:val="24"/>
        </w:rPr>
        <w:t>资格、资信等证明文件详见招标文件第三章“投标人需提交的资格、资信等证明文件”的要求。</w:t>
      </w:r>
    </w:p>
    <w:p w14:paraId="062A47AC">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1.5.2</w:t>
      </w:r>
      <w:r>
        <w:rPr>
          <w:rFonts w:hint="eastAsia" w:ascii="仿宋" w:hAnsi="仿宋" w:eastAsia="仿宋"/>
          <w:sz w:val="24"/>
        </w:rPr>
        <w:t>电子版投标文件内容为技术文件、商务文件要求的内容。</w:t>
      </w:r>
    </w:p>
    <w:p w14:paraId="2A4F6889">
      <w:pPr>
        <w:spacing w:line="400" w:lineRule="exact"/>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1.5.3</w:t>
      </w:r>
      <w:r>
        <w:rPr>
          <w:rFonts w:hint="eastAsia" w:ascii="仿宋" w:hAnsi="仿宋" w:eastAsia="仿宋"/>
          <w:sz w:val="24"/>
        </w:rPr>
        <w:t>电子版投标文件作为投标文件的一部分，均不退回。</w:t>
      </w:r>
    </w:p>
    <w:p w14:paraId="41178731">
      <w:pPr>
        <w:spacing w:line="400" w:lineRule="exact"/>
        <w:ind w:firstLine="560" w:firstLineChars="200"/>
        <w:outlineLvl w:val="2"/>
        <w:rPr>
          <w:rFonts w:ascii="楷体" w:hAnsi="楷体" w:eastAsia="楷体"/>
          <w:sz w:val="28"/>
          <w:szCs w:val="28"/>
        </w:rPr>
      </w:pPr>
      <w:bookmarkStart w:id="71" w:name="_Toc494457073"/>
      <w:bookmarkStart w:id="72" w:name="_Toc517360649"/>
      <w:bookmarkStart w:id="73" w:name="_Toc83307284"/>
      <w:r>
        <w:rPr>
          <w:rFonts w:hint="eastAsia" w:ascii="楷体" w:hAnsi="楷体" w:eastAsia="楷体"/>
          <w:sz w:val="28"/>
          <w:szCs w:val="28"/>
        </w:rPr>
        <w:t>12</w:t>
      </w:r>
      <w:r>
        <w:rPr>
          <w:rFonts w:ascii="楷体" w:hAnsi="楷体" w:eastAsia="楷体"/>
          <w:sz w:val="28"/>
          <w:szCs w:val="28"/>
        </w:rPr>
        <w:t>.</w:t>
      </w:r>
      <w:r>
        <w:rPr>
          <w:rFonts w:hint="eastAsia" w:ascii="楷体" w:hAnsi="楷体" w:eastAsia="楷体"/>
          <w:sz w:val="28"/>
          <w:szCs w:val="28"/>
        </w:rPr>
        <w:t>投标文件编制要求</w:t>
      </w:r>
      <w:bookmarkEnd w:id="71"/>
      <w:bookmarkEnd w:id="72"/>
      <w:bookmarkEnd w:id="73"/>
    </w:p>
    <w:p w14:paraId="40D8F6EB">
      <w:pPr>
        <w:spacing w:line="360" w:lineRule="auto"/>
        <w:ind w:firstLine="480" w:firstLineChars="200"/>
        <w:rPr>
          <w:rFonts w:ascii="仿宋" w:hAnsi="仿宋" w:eastAsia="仿宋"/>
          <w:sz w:val="24"/>
        </w:rPr>
      </w:pPr>
      <w:bookmarkStart w:id="74" w:name="_Toc494457074"/>
      <w:bookmarkStart w:id="75" w:name="_Toc517360650"/>
      <w:r>
        <w:rPr>
          <w:rFonts w:hint="eastAsia" w:ascii="仿宋" w:hAnsi="仿宋" w:eastAsia="仿宋"/>
          <w:sz w:val="24"/>
        </w:rPr>
        <w:t>12.</w:t>
      </w:r>
      <w:r>
        <w:rPr>
          <w:rFonts w:ascii="仿宋" w:hAnsi="仿宋" w:eastAsia="仿宋"/>
          <w:sz w:val="24"/>
        </w:rPr>
        <w:t>1</w:t>
      </w:r>
      <w:r>
        <w:rPr>
          <w:rFonts w:hint="eastAsia" w:ascii="仿宋" w:hAnsi="仿宋" w:eastAsia="仿宋"/>
          <w:sz w:val="24"/>
        </w:rPr>
        <w:t>投标文件应按所投标段分别进行编制。</w:t>
      </w:r>
    </w:p>
    <w:p w14:paraId="5ADF53EA">
      <w:pPr>
        <w:spacing w:line="360" w:lineRule="auto"/>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2</w:t>
      </w:r>
      <w:r>
        <w:rPr>
          <w:rFonts w:ascii="仿宋" w:hAnsi="仿宋" w:eastAsia="仿宋"/>
          <w:sz w:val="24"/>
        </w:rPr>
        <w:t>.2</w:t>
      </w:r>
      <w:r>
        <w:rPr>
          <w:rFonts w:hint="eastAsia" w:ascii="仿宋" w:hAnsi="仿宋" w:eastAsia="仿宋"/>
          <w:sz w:val="24"/>
        </w:rPr>
        <w:t>投标文件编制装订：见投标人须知前附表。</w:t>
      </w:r>
    </w:p>
    <w:p w14:paraId="3DDD91BD">
      <w:pPr>
        <w:spacing w:line="360" w:lineRule="auto"/>
        <w:ind w:firstLine="480" w:firstLineChars="200"/>
        <w:rPr>
          <w:rFonts w:ascii="仿宋" w:hAnsi="仿宋" w:eastAsia="仿宋"/>
          <w:sz w:val="24"/>
        </w:rPr>
      </w:pPr>
      <w:r>
        <w:rPr>
          <w:rFonts w:hint="eastAsia" w:ascii="仿宋" w:hAnsi="仿宋" w:eastAsia="仿宋"/>
          <w:sz w:val="24"/>
        </w:rPr>
        <w:t>12</w:t>
      </w:r>
      <w:r>
        <w:rPr>
          <w:rFonts w:ascii="仿宋" w:hAnsi="仿宋" w:eastAsia="仿宋"/>
          <w:sz w:val="24"/>
        </w:rPr>
        <w:t>.3投标文件签署和盖章：</w:t>
      </w:r>
      <w:r>
        <w:rPr>
          <w:rFonts w:hint="eastAsia" w:ascii="仿宋" w:hAnsi="仿宋" w:eastAsia="仿宋"/>
          <w:sz w:val="24"/>
        </w:rPr>
        <w:t>见投标人须知前附表。</w:t>
      </w:r>
    </w:p>
    <w:p w14:paraId="78042DA0">
      <w:pPr>
        <w:spacing w:line="360" w:lineRule="auto"/>
        <w:ind w:firstLine="480" w:firstLineChars="200"/>
        <w:rPr>
          <w:rFonts w:ascii="仿宋" w:hAnsi="仿宋" w:eastAsia="仿宋"/>
          <w:sz w:val="24"/>
        </w:rPr>
      </w:pPr>
      <w:r>
        <w:rPr>
          <w:rFonts w:hint="eastAsia" w:ascii="仿宋" w:hAnsi="仿宋" w:eastAsia="仿宋"/>
          <w:sz w:val="24"/>
        </w:rPr>
        <w:t>12</w:t>
      </w:r>
      <w:r>
        <w:rPr>
          <w:rFonts w:ascii="仿宋" w:hAnsi="仿宋" w:eastAsia="仿宋"/>
          <w:sz w:val="24"/>
        </w:rPr>
        <w:t>.4</w:t>
      </w:r>
      <w:r>
        <w:rPr>
          <w:rFonts w:hint="eastAsia" w:ascii="仿宋" w:hAnsi="仿宋" w:eastAsia="仿宋"/>
          <w:sz w:val="24"/>
        </w:rPr>
        <w:t>投标人可对供货现场以及其范围环境进行考察，以获取有关编制投标文件和签署实施合同所需的各项资料，投标人应承担现场考察的费用、责任和风险。</w:t>
      </w:r>
    </w:p>
    <w:p w14:paraId="7AC0E45A">
      <w:pPr>
        <w:spacing w:line="360" w:lineRule="auto"/>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2</w:t>
      </w:r>
      <w:r>
        <w:rPr>
          <w:rFonts w:ascii="仿宋" w:hAnsi="仿宋" w:eastAsia="仿宋"/>
          <w:sz w:val="24"/>
        </w:rPr>
        <w:t>.5</w:t>
      </w:r>
      <w:r>
        <w:rPr>
          <w:rFonts w:hint="eastAsia" w:ascii="仿宋" w:hAnsi="仿宋" w:eastAsia="仿宋"/>
          <w:sz w:val="24"/>
        </w:rPr>
        <w:t>投标人编制投标文件时，应当如实在技术响应表和资信以及商务响应表中填写响应情况。</w:t>
      </w:r>
    </w:p>
    <w:p w14:paraId="2C5A6BA1">
      <w:pPr>
        <w:spacing w:line="360" w:lineRule="auto"/>
        <w:ind w:firstLine="566" w:firstLineChars="236"/>
        <w:rPr>
          <w:rFonts w:ascii="仿宋" w:hAnsi="仿宋" w:eastAsia="仿宋"/>
          <w:sz w:val="24"/>
        </w:rPr>
      </w:pPr>
      <w:r>
        <w:rPr>
          <w:rFonts w:hint="eastAsia" w:ascii="仿宋" w:hAnsi="仿宋" w:eastAsia="仿宋"/>
          <w:sz w:val="24"/>
        </w:rPr>
        <w:t>12</w:t>
      </w:r>
      <w:r>
        <w:rPr>
          <w:rFonts w:ascii="仿宋" w:hAnsi="仿宋" w:eastAsia="仿宋"/>
          <w:sz w:val="24"/>
        </w:rPr>
        <w:t>.6</w:t>
      </w:r>
      <w:r>
        <w:rPr>
          <w:rFonts w:hint="eastAsia" w:ascii="仿宋" w:hAnsi="仿宋" w:eastAsia="仿宋"/>
          <w:sz w:val="24"/>
        </w:rPr>
        <w:t>投标文件份数及要求：见投标人须知前附表。</w:t>
      </w:r>
    </w:p>
    <w:bookmarkEnd w:id="74"/>
    <w:bookmarkEnd w:id="75"/>
    <w:p w14:paraId="11E03950">
      <w:pPr>
        <w:spacing w:line="360" w:lineRule="auto"/>
        <w:ind w:firstLine="560" w:firstLineChars="200"/>
        <w:outlineLvl w:val="2"/>
        <w:rPr>
          <w:rFonts w:ascii="楷体" w:hAnsi="楷体" w:eastAsia="楷体"/>
          <w:sz w:val="28"/>
          <w:szCs w:val="28"/>
        </w:rPr>
      </w:pPr>
      <w:bookmarkStart w:id="76" w:name="_Toc83307285"/>
      <w:bookmarkStart w:id="77" w:name="_Toc486509882"/>
      <w:bookmarkStart w:id="78" w:name="_Toc6389438"/>
      <w:bookmarkStart w:id="79" w:name="_Toc436157759"/>
      <w:r>
        <w:rPr>
          <w:rFonts w:hint="eastAsia" w:ascii="楷体" w:hAnsi="楷体" w:eastAsia="楷体"/>
          <w:sz w:val="28"/>
          <w:szCs w:val="28"/>
        </w:rPr>
        <w:t>13</w:t>
      </w:r>
      <w:r>
        <w:rPr>
          <w:rFonts w:ascii="楷体" w:hAnsi="楷体" w:eastAsia="楷体"/>
          <w:sz w:val="28"/>
          <w:szCs w:val="28"/>
        </w:rPr>
        <w:t>.</w:t>
      </w:r>
      <w:r>
        <w:rPr>
          <w:rFonts w:hint="eastAsia" w:ascii="楷体" w:hAnsi="楷体" w:eastAsia="楷体"/>
          <w:sz w:val="28"/>
          <w:szCs w:val="28"/>
        </w:rPr>
        <w:t>投标文件的密封和标记</w:t>
      </w:r>
      <w:bookmarkEnd w:id="76"/>
      <w:bookmarkEnd w:id="77"/>
      <w:bookmarkEnd w:id="78"/>
      <w:bookmarkEnd w:id="79"/>
    </w:p>
    <w:p w14:paraId="068E828B">
      <w:pPr>
        <w:spacing w:line="360" w:lineRule="auto"/>
        <w:ind w:firstLine="566" w:firstLineChars="236"/>
        <w:rPr>
          <w:rFonts w:ascii="仿宋" w:hAnsi="仿宋" w:eastAsia="仿宋"/>
          <w:sz w:val="24"/>
        </w:rPr>
      </w:pPr>
      <w:r>
        <w:rPr>
          <w:rFonts w:hint="eastAsia" w:ascii="仿宋" w:hAnsi="仿宋" w:eastAsia="仿宋"/>
          <w:sz w:val="24"/>
        </w:rPr>
        <w:t>见投标人须知前附表。</w:t>
      </w:r>
    </w:p>
    <w:p w14:paraId="37B6B247">
      <w:pPr>
        <w:spacing w:line="360" w:lineRule="auto"/>
        <w:ind w:firstLine="560" w:firstLineChars="200"/>
        <w:outlineLvl w:val="2"/>
        <w:rPr>
          <w:rFonts w:ascii="楷体" w:hAnsi="楷体" w:eastAsia="楷体"/>
          <w:sz w:val="28"/>
          <w:szCs w:val="28"/>
        </w:rPr>
      </w:pPr>
      <w:bookmarkStart w:id="80" w:name="_Toc6389439"/>
      <w:bookmarkStart w:id="81" w:name="_Toc486509883"/>
      <w:bookmarkStart w:id="82" w:name="_Toc436157760"/>
      <w:bookmarkStart w:id="83" w:name="_Toc83307286"/>
      <w:r>
        <w:rPr>
          <w:rFonts w:hint="eastAsia" w:ascii="楷体" w:hAnsi="楷体" w:eastAsia="楷体"/>
          <w:sz w:val="28"/>
          <w:szCs w:val="28"/>
        </w:rPr>
        <w:t>14</w:t>
      </w:r>
      <w:r>
        <w:rPr>
          <w:rFonts w:ascii="楷体" w:hAnsi="楷体" w:eastAsia="楷体"/>
          <w:sz w:val="28"/>
          <w:szCs w:val="28"/>
        </w:rPr>
        <w:t>.</w:t>
      </w:r>
      <w:r>
        <w:rPr>
          <w:rFonts w:hint="eastAsia" w:ascii="楷体" w:hAnsi="楷体" w:eastAsia="楷体"/>
          <w:sz w:val="28"/>
          <w:szCs w:val="28"/>
        </w:rPr>
        <w:t>投标文件的递交</w:t>
      </w:r>
      <w:bookmarkEnd w:id="80"/>
      <w:bookmarkEnd w:id="81"/>
      <w:bookmarkEnd w:id="82"/>
      <w:bookmarkEnd w:id="83"/>
    </w:p>
    <w:p w14:paraId="7BB84693">
      <w:pPr>
        <w:spacing w:line="360" w:lineRule="auto"/>
        <w:ind w:firstLine="566" w:firstLineChars="236"/>
        <w:rPr>
          <w:rFonts w:ascii="仿宋" w:hAnsi="仿宋" w:eastAsia="仿宋"/>
          <w:sz w:val="24"/>
        </w:rPr>
      </w:pPr>
      <w:r>
        <w:rPr>
          <w:rFonts w:ascii="仿宋" w:hAnsi="仿宋" w:eastAsia="仿宋"/>
          <w:sz w:val="24"/>
        </w:rPr>
        <w:t>1</w:t>
      </w:r>
      <w:r>
        <w:rPr>
          <w:rFonts w:hint="eastAsia" w:ascii="仿宋" w:hAnsi="仿宋" w:eastAsia="仿宋"/>
          <w:sz w:val="24"/>
        </w:rPr>
        <w:t>4.1投标人应在投标截止时间前递交投标文件。</w:t>
      </w:r>
    </w:p>
    <w:p w14:paraId="5070456B">
      <w:pPr>
        <w:spacing w:line="360" w:lineRule="auto"/>
        <w:ind w:firstLine="566" w:firstLineChars="236"/>
        <w:rPr>
          <w:rFonts w:ascii="仿宋" w:hAnsi="仿宋" w:eastAsia="仿宋"/>
          <w:sz w:val="24"/>
        </w:rPr>
      </w:pPr>
      <w:r>
        <w:rPr>
          <w:rFonts w:ascii="仿宋" w:hAnsi="仿宋" w:eastAsia="仿宋"/>
          <w:sz w:val="24"/>
        </w:rPr>
        <w:t>1</w:t>
      </w:r>
      <w:r>
        <w:rPr>
          <w:rFonts w:hint="eastAsia" w:ascii="仿宋" w:hAnsi="仿宋" w:eastAsia="仿宋"/>
          <w:sz w:val="24"/>
        </w:rPr>
        <w:t>4</w:t>
      </w:r>
      <w:r>
        <w:rPr>
          <w:rFonts w:ascii="仿宋" w:hAnsi="仿宋" w:eastAsia="仿宋"/>
          <w:sz w:val="24"/>
        </w:rPr>
        <w:t>.</w:t>
      </w:r>
      <w:r>
        <w:rPr>
          <w:rFonts w:hint="eastAsia" w:ascii="仿宋" w:hAnsi="仿宋" w:eastAsia="仿宋"/>
          <w:sz w:val="24"/>
        </w:rPr>
        <w:t>2投标人递交投标文件的时间、地点和要求：见投标人须知前附表。</w:t>
      </w:r>
    </w:p>
    <w:p w14:paraId="3E625F91">
      <w:pPr>
        <w:spacing w:line="360" w:lineRule="auto"/>
        <w:ind w:firstLine="566" w:firstLineChars="236"/>
        <w:rPr>
          <w:rFonts w:ascii="仿宋" w:hAnsi="仿宋" w:eastAsia="仿宋"/>
          <w:sz w:val="24"/>
        </w:rPr>
      </w:pPr>
      <w:r>
        <w:rPr>
          <w:rFonts w:hint="eastAsia" w:ascii="仿宋" w:hAnsi="仿宋" w:eastAsia="仿宋"/>
          <w:sz w:val="24"/>
        </w:rPr>
        <w:t>14.</w:t>
      </w:r>
      <w:r>
        <w:rPr>
          <w:rFonts w:ascii="仿宋" w:hAnsi="仿宋" w:eastAsia="仿宋"/>
          <w:sz w:val="24"/>
        </w:rPr>
        <w:t>3</w:t>
      </w:r>
      <w:r>
        <w:rPr>
          <w:rFonts w:hint="eastAsia" w:ascii="仿宋" w:hAnsi="仿宋" w:eastAsia="仿宋"/>
          <w:sz w:val="24"/>
        </w:rPr>
        <w:t>投标人有下列情况之一，招标人或者招标代理机构应当拒绝接收投标人的投标文件：</w:t>
      </w:r>
    </w:p>
    <w:p w14:paraId="4239F20F">
      <w:pPr>
        <w:spacing w:line="360" w:lineRule="auto"/>
        <w:ind w:firstLine="566" w:firstLineChars="236"/>
        <w:rPr>
          <w:rFonts w:ascii="仿宋" w:hAnsi="仿宋" w:eastAsia="仿宋"/>
          <w:sz w:val="24"/>
        </w:rPr>
      </w:pPr>
      <w:r>
        <w:rPr>
          <w:rFonts w:hint="eastAsia" w:ascii="仿宋" w:hAnsi="仿宋" w:eastAsia="仿宋"/>
          <w:sz w:val="24"/>
        </w:rPr>
        <w:t>14.</w:t>
      </w:r>
      <w:r>
        <w:rPr>
          <w:rFonts w:ascii="仿宋" w:hAnsi="仿宋" w:eastAsia="仿宋"/>
          <w:sz w:val="24"/>
        </w:rPr>
        <w:t>3.1</w:t>
      </w:r>
      <w:r>
        <w:rPr>
          <w:rFonts w:hint="eastAsia" w:ascii="仿宋" w:hAnsi="仿宋" w:eastAsia="仿宋"/>
          <w:sz w:val="24"/>
        </w:rPr>
        <w:t>逾期送达的或者未送达指定地点的；</w:t>
      </w:r>
    </w:p>
    <w:p w14:paraId="365B8631">
      <w:pPr>
        <w:spacing w:line="360" w:lineRule="auto"/>
        <w:ind w:firstLine="566" w:firstLineChars="236"/>
        <w:rPr>
          <w:rFonts w:ascii="仿宋" w:hAnsi="仿宋" w:eastAsia="仿宋"/>
          <w:sz w:val="24"/>
        </w:rPr>
      </w:pPr>
      <w:r>
        <w:rPr>
          <w:rFonts w:hint="eastAsia" w:ascii="仿宋" w:hAnsi="仿宋" w:eastAsia="仿宋"/>
          <w:sz w:val="24"/>
        </w:rPr>
        <w:t>14.</w:t>
      </w:r>
      <w:r>
        <w:rPr>
          <w:rFonts w:ascii="仿宋" w:hAnsi="仿宋" w:eastAsia="仿宋"/>
          <w:sz w:val="24"/>
        </w:rPr>
        <w:t>3.2</w:t>
      </w:r>
      <w:r>
        <w:rPr>
          <w:rFonts w:hint="eastAsia" w:ascii="仿宋" w:hAnsi="仿宋" w:eastAsia="仿宋"/>
          <w:sz w:val="24"/>
        </w:rPr>
        <w:t>投标文件未按招标文件要求密封的。</w:t>
      </w:r>
    </w:p>
    <w:p w14:paraId="66527DC5">
      <w:pPr>
        <w:spacing w:line="360" w:lineRule="auto"/>
        <w:ind w:firstLine="566" w:firstLineChars="236"/>
        <w:rPr>
          <w:rFonts w:ascii="仿宋" w:hAnsi="仿宋" w:eastAsia="仿宋"/>
          <w:sz w:val="24"/>
        </w:rPr>
      </w:pPr>
      <w:r>
        <w:rPr>
          <w:rFonts w:hint="eastAsia" w:ascii="仿宋" w:hAnsi="仿宋" w:eastAsia="仿宋"/>
          <w:sz w:val="24"/>
        </w:rPr>
        <w:t>14</w:t>
      </w:r>
      <w:r>
        <w:rPr>
          <w:rFonts w:ascii="仿宋" w:hAnsi="仿宋" w:eastAsia="仿宋"/>
          <w:sz w:val="24"/>
        </w:rPr>
        <w:t>.4</w:t>
      </w:r>
      <w:r>
        <w:rPr>
          <w:rFonts w:hint="eastAsia" w:ascii="仿宋" w:hAnsi="仿宋" w:eastAsia="仿宋"/>
          <w:sz w:val="24"/>
        </w:rPr>
        <w:t>除投标人须知前附表另有规定外，不论招标过程和结果如何，投标人的投标文件均不退还。</w:t>
      </w:r>
    </w:p>
    <w:p w14:paraId="42952FAD">
      <w:pPr>
        <w:spacing w:line="360" w:lineRule="auto"/>
        <w:ind w:firstLine="560" w:firstLineChars="200"/>
        <w:outlineLvl w:val="2"/>
        <w:rPr>
          <w:rFonts w:ascii="楷体" w:hAnsi="楷体" w:eastAsia="楷体"/>
          <w:sz w:val="28"/>
          <w:szCs w:val="28"/>
        </w:rPr>
      </w:pPr>
      <w:bookmarkStart w:id="84" w:name="_Toc83307287"/>
      <w:bookmarkStart w:id="85" w:name="_Toc436157761"/>
      <w:bookmarkStart w:id="86" w:name="_Toc486509884"/>
      <w:bookmarkStart w:id="87" w:name="_Toc6389440"/>
      <w:r>
        <w:rPr>
          <w:rFonts w:hint="eastAsia" w:ascii="楷体" w:hAnsi="楷体" w:eastAsia="楷体"/>
          <w:sz w:val="28"/>
          <w:szCs w:val="28"/>
        </w:rPr>
        <w:t>15.投标文件的修改与撤回</w:t>
      </w:r>
      <w:bookmarkEnd w:id="84"/>
      <w:bookmarkEnd w:id="85"/>
      <w:bookmarkEnd w:id="86"/>
      <w:bookmarkEnd w:id="87"/>
    </w:p>
    <w:p w14:paraId="7FFC80A8">
      <w:pPr>
        <w:spacing w:line="360" w:lineRule="auto"/>
        <w:ind w:firstLine="566" w:firstLineChars="236"/>
        <w:rPr>
          <w:rFonts w:ascii="仿宋" w:hAnsi="仿宋" w:eastAsia="仿宋"/>
          <w:sz w:val="24"/>
        </w:rPr>
      </w:pPr>
      <w:r>
        <w:rPr>
          <w:rFonts w:hint="eastAsia" w:ascii="仿宋" w:hAnsi="仿宋" w:eastAsia="仿宋"/>
          <w:sz w:val="24"/>
        </w:rPr>
        <w:t>15</w:t>
      </w:r>
      <w:r>
        <w:rPr>
          <w:rFonts w:ascii="仿宋" w:hAnsi="仿宋" w:eastAsia="仿宋"/>
          <w:sz w:val="24"/>
        </w:rPr>
        <w:t>.1</w:t>
      </w:r>
      <w:r>
        <w:rPr>
          <w:rFonts w:hint="eastAsia" w:ascii="仿宋" w:hAnsi="仿宋" w:eastAsia="仿宋"/>
          <w:sz w:val="24"/>
        </w:rPr>
        <w:t>投标人在招标文件要求递交投标文件截止时间前，可以补充、修改、替代或者撤回已提交的投标文件，并书面形式通知招标人或者招标代理机构。补充、修改的内容为投标文件的组成部分。</w:t>
      </w:r>
    </w:p>
    <w:p w14:paraId="16E2553D">
      <w:pPr>
        <w:spacing w:line="360" w:lineRule="auto"/>
        <w:ind w:firstLine="566" w:firstLineChars="236"/>
        <w:rPr>
          <w:rFonts w:ascii="仿宋" w:hAnsi="仿宋" w:eastAsia="仿宋"/>
          <w:sz w:val="24"/>
        </w:rPr>
      </w:pPr>
      <w:r>
        <w:rPr>
          <w:rFonts w:hint="eastAsia" w:ascii="仿宋" w:hAnsi="仿宋" w:eastAsia="仿宋"/>
          <w:sz w:val="24"/>
        </w:rPr>
        <w:t>15.</w:t>
      </w:r>
      <w:r>
        <w:rPr>
          <w:rFonts w:ascii="仿宋" w:hAnsi="仿宋" w:eastAsia="仿宋"/>
          <w:sz w:val="24"/>
        </w:rPr>
        <w:t>2</w:t>
      </w:r>
      <w:r>
        <w:rPr>
          <w:rFonts w:hint="eastAsia" w:ascii="仿宋" w:hAnsi="仿宋" w:eastAsia="仿宋"/>
          <w:sz w:val="24"/>
        </w:rPr>
        <w:t>投标人对投标文件的补充、修改，应按照本招标文件有关规定进行编制、密封、标记、盖章和递交，并在投标文件密封袋上，清楚标明“修改投标文件”或者“撤回投标”字样。</w:t>
      </w:r>
    </w:p>
    <w:p w14:paraId="632F8C44">
      <w:pPr>
        <w:spacing w:line="360" w:lineRule="auto"/>
        <w:ind w:firstLine="566" w:firstLineChars="236"/>
        <w:rPr>
          <w:rFonts w:ascii="仿宋" w:hAnsi="仿宋" w:eastAsia="仿宋"/>
          <w:sz w:val="24"/>
        </w:rPr>
      </w:pPr>
      <w:r>
        <w:rPr>
          <w:rFonts w:hint="eastAsia" w:ascii="仿宋" w:hAnsi="仿宋" w:eastAsia="仿宋"/>
          <w:sz w:val="24"/>
        </w:rPr>
        <w:t>15</w:t>
      </w:r>
      <w:r>
        <w:rPr>
          <w:rFonts w:ascii="仿宋" w:hAnsi="仿宋" w:eastAsia="仿宋"/>
          <w:sz w:val="24"/>
        </w:rPr>
        <w:t>.3</w:t>
      </w:r>
      <w:r>
        <w:rPr>
          <w:rFonts w:hint="eastAsia" w:ascii="仿宋" w:hAnsi="仿宋" w:eastAsia="仿宋"/>
          <w:sz w:val="24"/>
        </w:rPr>
        <w:t>在递交投标文件截止时间后到招标文件规定的投标有效期终止之前，投标人不得补充、修改、替代或者撤回其投标文件。投标人撤回全部或者部分投标文件的，其投标保证金将被没收。</w:t>
      </w:r>
    </w:p>
    <w:p w14:paraId="69783C6B">
      <w:pPr>
        <w:spacing w:line="360" w:lineRule="auto"/>
        <w:ind w:firstLine="560" w:firstLineChars="200"/>
        <w:outlineLvl w:val="2"/>
        <w:rPr>
          <w:rFonts w:ascii="楷体" w:hAnsi="楷体" w:eastAsia="楷体"/>
          <w:sz w:val="28"/>
          <w:szCs w:val="28"/>
        </w:rPr>
      </w:pPr>
      <w:bookmarkStart w:id="88" w:name="_Toc83307288"/>
      <w:bookmarkStart w:id="89" w:name="_Toc486509885"/>
      <w:bookmarkStart w:id="90" w:name="_Toc6389441"/>
      <w:bookmarkStart w:id="91" w:name="_Toc436157762"/>
      <w:r>
        <w:rPr>
          <w:rFonts w:hint="eastAsia" w:ascii="楷体" w:hAnsi="楷体" w:eastAsia="楷体"/>
          <w:sz w:val="28"/>
          <w:szCs w:val="28"/>
        </w:rPr>
        <w:t>16</w:t>
      </w:r>
      <w:r>
        <w:rPr>
          <w:rFonts w:ascii="楷体" w:hAnsi="楷体" w:eastAsia="楷体"/>
          <w:sz w:val="28"/>
          <w:szCs w:val="28"/>
        </w:rPr>
        <w:t>.</w:t>
      </w:r>
      <w:r>
        <w:rPr>
          <w:rFonts w:hint="eastAsia" w:ascii="楷体" w:hAnsi="楷体" w:eastAsia="楷体"/>
          <w:sz w:val="28"/>
          <w:szCs w:val="28"/>
        </w:rPr>
        <w:t>投标保证金</w:t>
      </w:r>
      <w:bookmarkEnd w:id="88"/>
      <w:bookmarkEnd w:id="89"/>
      <w:bookmarkEnd w:id="90"/>
      <w:bookmarkEnd w:id="91"/>
    </w:p>
    <w:p w14:paraId="0A3FF717">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.1投标保证金</w:t>
      </w:r>
      <w:r>
        <w:rPr>
          <w:rFonts w:hint="eastAsia" w:ascii="仿宋" w:hAnsi="仿宋" w:eastAsia="仿宋"/>
          <w:sz w:val="24"/>
        </w:rPr>
        <w:t>的交纳</w:t>
      </w:r>
    </w:p>
    <w:p w14:paraId="4BC0CBCF">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.1.1投标保证金</w:t>
      </w:r>
      <w:r>
        <w:rPr>
          <w:rFonts w:hint="eastAsia" w:ascii="仿宋" w:hAnsi="仿宋" w:eastAsia="仿宋"/>
          <w:sz w:val="24"/>
        </w:rPr>
        <w:t>的交纳金额和形式：见投标人须知前附表。</w:t>
      </w:r>
    </w:p>
    <w:p w14:paraId="65A571A5">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.1.2</w:t>
      </w:r>
      <w:r>
        <w:rPr>
          <w:rFonts w:hint="eastAsia" w:ascii="仿宋" w:hAnsi="仿宋" w:eastAsia="仿宋"/>
          <w:sz w:val="24"/>
        </w:rPr>
        <w:t>投标保证金以到账时间为准。</w:t>
      </w:r>
    </w:p>
    <w:p w14:paraId="5BE6D701">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.1.3</w:t>
      </w:r>
      <w:r>
        <w:rPr>
          <w:rFonts w:hint="eastAsia" w:ascii="仿宋" w:hAnsi="仿宋" w:eastAsia="仿宋"/>
          <w:sz w:val="24"/>
        </w:rPr>
        <w:t>投标人为联合体的，联合体牵头人交纳的保证金对联合体各方均具有约束力。</w:t>
      </w:r>
    </w:p>
    <w:p w14:paraId="4EEBA802">
      <w:pPr>
        <w:spacing w:line="360" w:lineRule="auto"/>
        <w:ind w:firstLine="566" w:firstLineChars="236"/>
        <w:rPr>
          <w:rFonts w:ascii="仿宋" w:hAnsi="仿宋" w:eastAsia="仿宋"/>
          <w:sz w:val="24"/>
        </w:rPr>
      </w:pPr>
      <w:r>
        <w:rPr>
          <w:rFonts w:ascii="仿宋" w:hAnsi="仿宋" w:eastAsia="仿宋"/>
          <w:sz w:val="24"/>
        </w:rPr>
        <w:t>1</w:t>
      </w:r>
      <w:r>
        <w:rPr>
          <w:rFonts w:hint="eastAsia" w:ascii="仿宋" w:hAnsi="仿宋" w:eastAsia="仿宋"/>
          <w:sz w:val="24"/>
        </w:rPr>
        <w:t>6</w:t>
      </w:r>
      <w:r>
        <w:rPr>
          <w:rFonts w:ascii="仿宋" w:hAnsi="仿宋" w:eastAsia="仿宋"/>
          <w:sz w:val="24"/>
        </w:rPr>
        <w:t>.</w:t>
      </w:r>
      <w:r>
        <w:rPr>
          <w:rFonts w:hint="eastAsia" w:ascii="仿宋" w:hAnsi="仿宋" w:eastAsia="仿宋"/>
          <w:sz w:val="24"/>
        </w:rPr>
        <w:t>2投标保证金的退还</w:t>
      </w:r>
    </w:p>
    <w:p w14:paraId="1CBBB8C5">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w:t>
      </w:r>
      <w:r>
        <w:rPr>
          <w:rFonts w:hint="eastAsia" w:ascii="仿宋" w:hAnsi="仿宋" w:eastAsia="仿宋"/>
          <w:sz w:val="24"/>
        </w:rPr>
        <w:t>2</w:t>
      </w:r>
      <w:r>
        <w:rPr>
          <w:rFonts w:ascii="仿宋" w:hAnsi="仿宋" w:eastAsia="仿宋"/>
          <w:sz w:val="24"/>
        </w:rPr>
        <w:t>.1</w:t>
      </w:r>
      <w:r>
        <w:rPr>
          <w:rFonts w:hint="eastAsia" w:ascii="仿宋" w:hAnsi="仿宋" w:eastAsia="仿宋"/>
          <w:sz w:val="24"/>
        </w:rPr>
        <w:t>投标人在招标文件要求递交投标文件截止时间前书面要求撤回投标文件的，招标人或者招标代理机构自收到投标人书面撤回文件之日起</w:t>
      </w:r>
      <w:r>
        <w:rPr>
          <w:rFonts w:ascii="仿宋" w:hAnsi="仿宋" w:eastAsia="仿宋"/>
          <w:sz w:val="24"/>
        </w:rPr>
        <w:t>5</w:t>
      </w:r>
      <w:r>
        <w:rPr>
          <w:rFonts w:hint="eastAsia" w:ascii="仿宋" w:hAnsi="仿宋" w:eastAsia="仿宋"/>
          <w:sz w:val="24"/>
        </w:rPr>
        <w:t>日内退还已收取的投标保证金。</w:t>
      </w:r>
    </w:p>
    <w:p w14:paraId="7E6E9FB7">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w:t>
      </w:r>
      <w:r>
        <w:rPr>
          <w:rFonts w:hint="eastAsia" w:ascii="仿宋" w:hAnsi="仿宋" w:eastAsia="仿宋"/>
          <w:sz w:val="24"/>
        </w:rPr>
        <w:t>2</w:t>
      </w:r>
      <w:r>
        <w:rPr>
          <w:rFonts w:ascii="仿宋" w:hAnsi="仿宋" w:eastAsia="仿宋"/>
          <w:sz w:val="24"/>
        </w:rPr>
        <w:t>.2</w:t>
      </w:r>
      <w:r>
        <w:rPr>
          <w:rFonts w:hint="eastAsia" w:ascii="仿宋" w:hAnsi="仿宋" w:eastAsia="仿宋"/>
          <w:sz w:val="24"/>
        </w:rPr>
        <w:t>招标代理机构在中标通知发出后5个工作日内退还未中标人的投标保证金，在采购合同签订后5个工作日内退还中标人的投标保证金。</w:t>
      </w:r>
    </w:p>
    <w:p w14:paraId="18146D78">
      <w:pPr>
        <w:spacing w:line="360" w:lineRule="auto"/>
        <w:ind w:firstLine="566" w:firstLineChars="236"/>
        <w:rPr>
          <w:rFonts w:ascii="仿宋" w:hAnsi="仿宋" w:eastAsia="仿宋"/>
          <w:sz w:val="24"/>
        </w:rPr>
      </w:pPr>
      <w:r>
        <w:rPr>
          <w:rFonts w:hint="eastAsia" w:ascii="仿宋" w:hAnsi="仿宋" w:eastAsia="仿宋"/>
          <w:sz w:val="24"/>
        </w:rPr>
        <w:t>16</w:t>
      </w:r>
      <w:r>
        <w:rPr>
          <w:rFonts w:ascii="仿宋" w:hAnsi="仿宋" w:eastAsia="仿宋"/>
          <w:sz w:val="24"/>
        </w:rPr>
        <w:t>.</w:t>
      </w:r>
      <w:r>
        <w:rPr>
          <w:rFonts w:hint="eastAsia" w:ascii="仿宋" w:hAnsi="仿宋" w:eastAsia="仿宋"/>
          <w:sz w:val="24"/>
        </w:rPr>
        <w:t>3投标保证金的不予退还</w:t>
      </w:r>
    </w:p>
    <w:p w14:paraId="4A165AF4">
      <w:pPr>
        <w:spacing w:line="360" w:lineRule="auto"/>
        <w:ind w:firstLine="566" w:firstLineChars="236"/>
        <w:rPr>
          <w:rFonts w:ascii="仿宋" w:hAnsi="仿宋" w:eastAsia="仿宋"/>
          <w:sz w:val="24"/>
        </w:rPr>
      </w:pPr>
      <w:r>
        <w:rPr>
          <w:rFonts w:ascii="仿宋" w:hAnsi="仿宋" w:eastAsia="仿宋"/>
          <w:sz w:val="24"/>
        </w:rPr>
        <w:t>1</w:t>
      </w:r>
      <w:r>
        <w:rPr>
          <w:rFonts w:hint="eastAsia" w:ascii="仿宋" w:hAnsi="仿宋" w:eastAsia="仿宋"/>
          <w:sz w:val="24"/>
        </w:rPr>
        <w:t>6</w:t>
      </w:r>
      <w:r>
        <w:rPr>
          <w:rFonts w:ascii="仿宋" w:hAnsi="仿宋" w:eastAsia="仿宋"/>
          <w:sz w:val="24"/>
        </w:rPr>
        <w:t>.3.1投标人</w:t>
      </w:r>
      <w:r>
        <w:rPr>
          <w:rFonts w:hint="eastAsia" w:ascii="仿宋" w:hAnsi="仿宋" w:eastAsia="仿宋"/>
          <w:sz w:val="24"/>
        </w:rPr>
        <w:t>有下列情形之一的，投标保证金将不予退还：</w:t>
      </w:r>
    </w:p>
    <w:p w14:paraId="1D3C2A74">
      <w:pPr>
        <w:spacing w:line="360" w:lineRule="auto"/>
        <w:ind w:firstLine="566" w:firstLineChars="236"/>
        <w:rPr>
          <w:rFonts w:ascii="仿宋" w:hAnsi="仿宋" w:eastAsia="仿宋"/>
          <w:sz w:val="24"/>
        </w:rPr>
      </w:pPr>
      <w:r>
        <w:rPr>
          <w:rFonts w:hint="eastAsia" w:ascii="仿宋" w:hAnsi="仿宋" w:eastAsia="仿宋"/>
          <w:sz w:val="24"/>
        </w:rPr>
        <w:t>（1）提供的有关资料不真实或者提供虚假材料的；</w:t>
      </w:r>
    </w:p>
    <w:p w14:paraId="06F2ED4F">
      <w:pPr>
        <w:spacing w:line="360" w:lineRule="auto"/>
        <w:ind w:firstLine="566" w:firstLineChars="236"/>
        <w:rPr>
          <w:rFonts w:ascii="仿宋" w:hAnsi="仿宋" w:eastAsia="仿宋"/>
          <w:sz w:val="24"/>
        </w:rPr>
      </w:pPr>
      <w:r>
        <w:rPr>
          <w:rFonts w:hint="eastAsia" w:ascii="仿宋" w:hAnsi="仿宋" w:eastAsia="仿宋"/>
          <w:sz w:val="24"/>
        </w:rPr>
        <w:t>（</w:t>
      </w:r>
      <w:r>
        <w:rPr>
          <w:rFonts w:ascii="仿宋" w:hAnsi="仿宋" w:eastAsia="仿宋"/>
          <w:sz w:val="24"/>
        </w:rPr>
        <w:t>2</w:t>
      </w:r>
      <w:r>
        <w:rPr>
          <w:rFonts w:hint="eastAsia" w:ascii="仿宋" w:hAnsi="仿宋" w:eastAsia="仿宋"/>
          <w:sz w:val="24"/>
        </w:rPr>
        <w:t>）交纳投标保证金后无故不参加开标会的；</w:t>
      </w:r>
    </w:p>
    <w:p w14:paraId="3A11B165">
      <w:pPr>
        <w:spacing w:line="360" w:lineRule="auto"/>
        <w:ind w:firstLine="566" w:firstLineChars="236"/>
        <w:rPr>
          <w:rFonts w:ascii="仿宋" w:hAnsi="仿宋" w:eastAsia="仿宋"/>
          <w:sz w:val="24"/>
        </w:rPr>
      </w:pPr>
      <w:r>
        <w:rPr>
          <w:rFonts w:hint="eastAsia" w:ascii="仿宋" w:hAnsi="仿宋" w:eastAsia="仿宋"/>
          <w:sz w:val="24"/>
        </w:rPr>
        <w:t>（3）逾期参加开标会的；</w:t>
      </w:r>
    </w:p>
    <w:p w14:paraId="46AABD40">
      <w:pPr>
        <w:spacing w:line="360" w:lineRule="auto"/>
        <w:ind w:firstLine="566" w:firstLineChars="236"/>
        <w:rPr>
          <w:rFonts w:ascii="仿宋" w:hAnsi="仿宋" w:eastAsia="仿宋"/>
          <w:sz w:val="24"/>
        </w:rPr>
      </w:pPr>
      <w:r>
        <w:rPr>
          <w:rFonts w:hint="eastAsia" w:ascii="仿宋" w:hAnsi="仿宋" w:eastAsia="仿宋"/>
          <w:sz w:val="24"/>
        </w:rPr>
        <w:t>（4）投标截止时间后投标人撤回全部或者部分投标文件；</w:t>
      </w:r>
    </w:p>
    <w:p w14:paraId="278A94DF">
      <w:pPr>
        <w:spacing w:line="360" w:lineRule="auto"/>
        <w:ind w:firstLine="566" w:firstLineChars="236"/>
        <w:rPr>
          <w:rFonts w:ascii="仿宋" w:hAnsi="仿宋" w:eastAsia="仿宋"/>
          <w:sz w:val="24"/>
        </w:rPr>
      </w:pPr>
      <w:r>
        <w:rPr>
          <w:rFonts w:hint="eastAsia" w:ascii="仿宋" w:hAnsi="仿宋" w:eastAsia="仿宋"/>
          <w:sz w:val="24"/>
        </w:rPr>
        <w:t>（5）损害招标人或者招标代理机构合法权益的；</w:t>
      </w:r>
    </w:p>
    <w:p w14:paraId="1B879FF0">
      <w:pPr>
        <w:spacing w:line="360" w:lineRule="auto"/>
        <w:ind w:firstLine="566" w:firstLineChars="236"/>
        <w:rPr>
          <w:rFonts w:ascii="仿宋" w:hAnsi="仿宋" w:eastAsia="仿宋"/>
          <w:sz w:val="24"/>
        </w:rPr>
      </w:pPr>
      <w:r>
        <w:rPr>
          <w:rFonts w:hint="eastAsia" w:ascii="仿宋" w:hAnsi="仿宋" w:eastAsia="仿宋"/>
          <w:sz w:val="24"/>
        </w:rPr>
        <w:t>（6）投标人向招标代理机构、招标人、专家提供不正当利益的；</w:t>
      </w:r>
    </w:p>
    <w:p w14:paraId="0E46DA0A">
      <w:pPr>
        <w:spacing w:line="360" w:lineRule="auto"/>
        <w:ind w:firstLine="566" w:firstLineChars="236"/>
        <w:rPr>
          <w:rFonts w:ascii="仿宋" w:hAnsi="仿宋" w:eastAsia="仿宋"/>
          <w:sz w:val="24"/>
        </w:rPr>
      </w:pPr>
      <w:r>
        <w:rPr>
          <w:rFonts w:hint="eastAsia" w:ascii="仿宋" w:hAnsi="仿宋" w:eastAsia="仿宋"/>
          <w:sz w:val="24"/>
        </w:rPr>
        <w:t>（7）经评标委员会认定有串标或者其它违法行为的</w:t>
      </w:r>
      <w:r>
        <w:rPr>
          <w:rFonts w:ascii="仿宋" w:hAnsi="仿宋" w:eastAsia="仿宋"/>
          <w:sz w:val="24"/>
        </w:rPr>
        <w:t>;</w:t>
      </w:r>
    </w:p>
    <w:p w14:paraId="259055E1">
      <w:pPr>
        <w:spacing w:line="360" w:lineRule="auto"/>
        <w:ind w:firstLine="566" w:firstLineChars="236"/>
        <w:rPr>
          <w:rFonts w:ascii="仿宋" w:hAnsi="仿宋" w:eastAsia="仿宋"/>
          <w:sz w:val="24"/>
        </w:rPr>
      </w:pPr>
      <w:r>
        <w:rPr>
          <w:rFonts w:hint="eastAsia" w:ascii="仿宋" w:hAnsi="仿宋" w:eastAsia="仿宋"/>
          <w:sz w:val="24"/>
        </w:rPr>
        <w:t>（8）中标人未按照招标文件规定签订合同或者未按照招标文件规定提供履约保证金的；</w:t>
      </w:r>
    </w:p>
    <w:p w14:paraId="43E49B42">
      <w:pPr>
        <w:spacing w:line="360" w:lineRule="auto"/>
        <w:ind w:firstLine="566" w:firstLineChars="236"/>
        <w:rPr>
          <w:rFonts w:ascii="仿宋" w:hAnsi="仿宋" w:eastAsia="仿宋"/>
          <w:sz w:val="24"/>
        </w:rPr>
      </w:pPr>
      <w:r>
        <w:rPr>
          <w:rFonts w:hint="eastAsia" w:ascii="仿宋" w:hAnsi="仿宋" w:eastAsia="仿宋"/>
          <w:sz w:val="24"/>
        </w:rPr>
        <w:t>（9）法律、行政法规以及有关规定的其它情形。</w:t>
      </w:r>
    </w:p>
    <w:p w14:paraId="215907D1">
      <w:pPr>
        <w:spacing w:line="360" w:lineRule="auto"/>
        <w:ind w:firstLine="560" w:firstLineChars="200"/>
        <w:outlineLvl w:val="2"/>
        <w:rPr>
          <w:rFonts w:ascii="楷体" w:hAnsi="楷体" w:eastAsia="楷体"/>
          <w:sz w:val="28"/>
          <w:szCs w:val="28"/>
        </w:rPr>
      </w:pPr>
      <w:bookmarkStart w:id="92" w:name="_Toc464831148"/>
      <w:bookmarkStart w:id="93" w:name="_Toc83307289"/>
      <w:bookmarkStart w:id="94" w:name="_Toc521399871"/>
      <w:r>
        <w:rPr>
          <w:rFonts w:hint="eastAsia" w:ascii="楷体" w:hAnsi="楷体" w:eastAsia="楷体"/>
          <w:sz w:val="28"/>
          <w:szCs w:val="28"/>
        </w:rPr>
        <w:t>17.其他需补充的内容</w:t>
      </w:r>
      <w:bookmarkEnd w:id="92"/>
      <w:bookmarkEnd w:id="93"/>
      <w:bookmarkEnd w:id="94"/>
    </w:p>
    <w:p w14:paraId="40D27F29">
      <w:pPr>
        <w:spacing w:line="400" w:lineRule="exact"/>
        <w:ind w:firstLine="480" w:firstLineChars="200"/>
        <w:sectPr>
          <w:footerReference r:id="rId4" w:type="first"/>
          <w:pgSz w:w="11906" w:h="16838"/>
          <w:pgMar w:top="1418" w:right="1418" w:bottom="1418" w:left="1418" w:header="851" w:footer="992" w:gutter="0"/>
          <w:cols w:space="720" w:num="1"/>
          <w:docGrid w:type="lines" w:linePitch="312" w:charSpace="0"/>
        </w:sectPr>
      </w:pPr>
      <w:r>
        <w:rPr>
          <w:rFonts w:hint="eastAsia" w:ascii="仿宋" w:hAnsi="仿宋" w:eastAsia="仿宋"/>
          <w:sz w:val="24"/>
        </w:rPr>
        <w:t>其他需补充的内容：见投标须知前附表。</w:t>
      </w:r>
    </w:p>
    <w:bookmarkEnd w:id="38"/>
    <w:p w14:paraId="1A2AEDEB">
      <w:pPr>
        <w:spacing w:after="156" w:afterLines="50" w:line="400" w:lineRule="exact"/>
        <w:jc w:val="center"/>
        <w:outlineLvl w:val="1"/>
        <w:rPr>
          <w:rFonts w:ascii="黑体" w:hAnsi="黑体" w:eastAsia="黑体"/>
          <w:sz w:val="28"/>
          <w:szCs w:val="28"/>
        </w:rPr>
      </w:pPr>
      <w:bookmarkStart w:id="95" w:name="_Toc83307290"/>
      <w:bookmarkStart w:id="96" w:name="_Toc494457081"/>
      <w:bookmarkStart w:id="97" w:name="_Toc517360657"/>
      <w:bookmarkStart w:id="98" w:name="_Toc496175971"/>
      <w:r>
        <w:rPr>
          <w:rFonts w:ascii="黑体" w:hAnsi="黑体" w:eastAsia="黑体"/>
          <w:sz w:val="28"/>
          <w:szCs w:val="28"/>
        </w:rPr>
        <w:t>第七章</w:t>
      </w:r>
      <w:r>
        <w:rPr>
          <w:rFonts w:hint="eastAsia" w:ascii="黑体" w:hAnsi="黑体" w:eastAsia="黑体"/>
          <w:sz w:val="28"/>
          <w:szCs w:val="28"/>
        </w:rPr>
        <w:t xml:space="preserve">  开标、评标、定标</w:t>
      </w:r>
      <w:bookmarkEnd w:id="95"/>
      <w:bookmarkEnd w:id="96"/>
      <w:bookmarkEnd w:id="97"/>
    </w:p>
    <w:p w14:paraId="6191A7DC">
      <w:pPr>
        <w:spacing w:line="400" w:lineRule="exact"/>
        <w:ind w:firstLine="560" w:firstLineChars="200"/>
        <w:outlineLvl w:val="2"/>
        <w:rPr>
          <w:rFonts w:ascii="楷体" w:hAnsi="楷体" w:eastAsia="楷体"/>
          <w:strike/>
          <w:sz w:val="28"/>
          <w:szCs w:val="28"/>
        </w:rPr>
      </w:pPr>
      <w:bookmarkStart w:id="99" w:name="_Toc502763180"/>
      <w:bookmarkStart w:id="100" w:name="_Toc83307291"/>
      <w:bookmarkStart w:id="101" w:name="_Toc517360658"/>
      <w:bookmarkStart w:id="102" w:name="_Toc511235741"/>
      <w:bookmarkStart w:id="103" w:name="_Toc497667811"/>
      <w:bookmarkStart w:id="104" w:name="_Toc494457083"/>
      <w:bookmarkStart w:id="105" w:name="_Toc494457084"/>
      <w:r>
        <w:rPr>
          <w:rFonts w:hint="eastAsia" w:ascii="楷体" w:hAnsi="楷体" w:eastAsia="楷体"/>
          <w:sz w:val="28"/>
          <w:szCs w:val="28"/>
        </w:rPr>
        <w:t>1.开标程序</w:t>
      </w:r>
      <w:bookmarkEnd w:id="99"/>
      <w:bookmarkEnd w:id="100"/>
      <w:bookmarkEnd w:id="101"/>
      <w:bookmarkEnd w:id="102"/>
    </w:p>
    <w:bookmarkEnd w:id="103"/>
    <w:bookmarkEnd w:id="104"/>
    <w:p w14:paraId="35207458">
      <w:pPr>
        <w:spacing w:line="360" w:lineRule="auto"/>
        <w:ind w:firstLine="480" w:firstLineChars="200"/>
        <w:rPr>
          <w:rFonts w:ascii="仿宋" w:hAnsi="仿宋" w:eastAsia="仿宋"/>
          <w:sz w:val="24"/>
        </w:rPr>
      </w:pPr>
      <w:bookmarkStart w:id="106" w:name="_Toc517360659"/>
      <w:r>
        <w:rPr>
          <w:rFonts w:hint="eastAsia" w:ascii="仿宋" w:hAnsi="仿宋" w:eastAsia="仿宋"/>
          <w:sz w:val="24"/>
        </w:rPr>
        <w:t>1</w:t>
      </w:r>
      <w:r>
        <w:rPr>
          <w:rFonts w:ascii="仿宋" w:hAnsi="仿宋" w:eastAsia="仿宋"/>
          <w:sz w:val="24"/>
        </w:rPr>
        <w:t>.1</w:t>
      </w:r>
      <w:r>
        <w:rPr>
          <w:rFonts w:hint="eastAsia" w:ascii="仿宋" w:hAnsi="仿宋" w:eastAsia="仿宋"/>
          <w:sz w:val="24"/>
        </w:rPr>
        <w:t>.1宣布开标纪律；</w:t>
      </w:r>
    </w:p>
    <w:p w14:paraId="2DE6A709">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w:t>
      </w:r>
      <w:r>
        <w:rPr>
          <w:rFonts w:ascii="仿宋" w:hAnsi="仿宋" w:eastAsia="仿宋"/>
          <w:sz w:val="24"/>
        </w:rPr>
        <w:t>2</w:t>
      </w:r>
      <w:r>
        <w:rPr>
          <w:rFonts w:hint="eastAsia" w:ascii="仿宋" w:hAnsi="仿宋" w:eastAsia="仿宋"/>
          <w:sz w:val="24"/>
        </w:rPr>
        <w:t>宣布主持人、唱标人、记录人等有关人员姓名；</w:t>
      </w:r>
    </w:p>
    <w:p w14:paraId="52946D7E">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w:t>
      </w:r>
      <w:r>
        <w:rPr>
          <w:rFonts w:ascii="仿宋" w:hAnsi="仿宋" w:eastAsia="仿宋"/>
          <w:sz w:val="24"/>
        </w:rPr>
        <w:t>3</w:t>
      </w:r>
      <w:r>
        <w:rPr>
          <w:rFonts w:hint="eastAsia" w:ascii="仿宋" w:hAnsi="仿宋" w:eastAsia="仿宋"/>
          <w:sz w:val="24"/>
        </w:rPr>
        <w:t>公布在投标截止时间前递交投标文件的投标人名称及签到顺序；</w:t>
      </w:r>
    </w:p>
    <w:p w14:paraId="51FBB7E7">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w:t>
      </w:r>
      <w:r>
        <w:rPr>
          <w:rFonts w:ascii="仿宋" w:hAnsi="仿宋" w:eastAsia="仿宋"/>
          <w:sz w:val="24"/>
        </w:rPr>
        <w:t>4</w:t>
      </w:r>
      <w:r>
        <w:rPr>
          <w:rFonts w:hint="eastAsia" w:ascii="仿宋" w:hAnsi="仿宋" w:eastAsia="仿宋"/>
          <w:sz w:val="24"/>
        </w:rPr>
        <w:t>投标人相互检查投标文件密封情况，并签字确认；</w:t>
      </w:r>
    </w:p>
    <w:p w14:paraId="3C826742">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w:t>
      </w:r>
      <w:r>
        <w:rPr>
          <w:rFonts w:ascii="仿宋" w:hAnsi="仿宋" w:eastAsia="仿宋"/>
          <w:sz w:val="24"/>
        </w:rPr>
        <w:t>5</w:t>
      </w:r>
      <w:r>
        <w:rPr>
          <w:rFonts w:hint="eastAsia" w:ascii="仿宋" w:hAnsi="仿宋" w:eastAsia="仿宋"/>
          <w:sz w:val="24"/>
        </w:rPr>
        <w:t>开启投标文件，按照签到顺序公布投标人名称、投标报价等内容，并记录在案；</w:t>
      </w:r>
      <w:r>
        <w:rPr>
          <w:rFonts w:ascii="仿宋" w:hAnsi="仿宋" w:eastAsia="仿宋"/>
          <w:sz w:val="24"/>
        </w:rPr>
        <w:t xml:space="preserve"> </w:t>
      </w:r>
    </w:p>
    <w:p w14:paraId="29F61448">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w:t>
      </w:r>
      <w:r>
        <w:rPr>
          <w:rFonts w:ascii="仿宋" w:hAnsi="仿宋" w:eastAsia="仿宋"/>
          <w:sz w:val="24"/>
        </w:rPr>
        <w:t>6</w:t>
      </w:r>
      <w:r>
        <w:rPr>
          <w:rFonts w:hint="eastAsia" w:ascii="仿宋" w:hAnsi="仿宋" w:eastAsia="仿宋"/>
          <w:sz w:val="24"/>
        </w:rPr>
        <w:t>投标人法定代表人（或者被授权代表）、招标人代表、记录人等有关人员在开标记录上签字确认；</w:t>
      </w:r>
    </w:p>
    <w:p w14:paraId="020BFD11">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w:t>
      </w:r>
      <w:r>
        <w:rPr>
          <w:rFonts w:ascii="仿宋" w:hAnsi="仿宋" w:eastAsia="仿宋"/>
          <w:sz w:val="24"/>
        </w:rPr>
        <w:t>7</w:t>
      </w:r>
      <w:r>
        <w:rPr>
          <w:rFonts w:hint="eastAsia" w:ascii="仿宋" w:hAnsi="仿宋" w:eastAsia="仿宋"/>
          <w:sz w:val="24"/>
        </w:rPr>
        <w:t>开标结束。</w:t>
      </w:r>
    </w:p>
    <w:p w14:paraId="1987CF83">
      <w:pPr>
        <w:spacing w:line="400" w:lineRule="exact"/>
        <w:ind w:firstLine="560" w:firstLineChars="200"/>
        <w:outlineLvl w:val="2"/>
        <w:rPr>
          <w:rFonts w:ascii="楷体" w:hAnsi="楷体" w:eastAsia="楷体"/>
          <w:sz w:val="28"/>
          <w:szCs w:val="28"/>
        </w:rPr>
      </w:pPr>
      <w:bookmarkStart w:id="107" w:name="_Toc83307292"/>
      <w:r>
        <w:rPr>
          <w:rFonts w:hint="eastAsia" w:ascii="楷体" w:hAnsi="楷体" w:eastAsia="楷体"/>
          <w:sz w:val="28"/>
          <w:szCs w:val="28"/>
        </w:rPr>
        <w:t>2.开标</w:t>
      </w:r>
      <w:bookmarkEnd w:id="106"/>
      <w:bookmarkEnd w:id="107"/>
    </w:p>
    <w:p w14:paraId="7EA19F45">
      <w:pPr>
        <w:spacing w:line="360" w:lineRule="auto"/>
        <w:ind w:firstLine="480" w:firstLineChars="200"/>
        <w:rPr>
          <w:rFonts w:ascii="仿宋" w:hAnsi="仿宋" w:eastAsia="仿宋"/>
          <w:sz w:val="24"/>
        </w:rPr>
      </w:pPr>
      <w:bookmarkStart w:id="108" w:name="_Toc517360660"/>
      <w:r>
        <w:rPr>
          <w:rFonts w:hint="eastAsia" w:ascii="仿宋" w:hAnsi="仿宋" w:eastAsia="仿宋"/>
          <w:sz w:val="24"/>
        </w:rPr>
        <w:t>2</w:t>
      </w:r>
      <w:r>
        <w:rPr>
          <w:rFonts w:ascii="仿宋" w:hAnsi="仿宋" w:eastAsia="仿宋"/>
          <w:sz w:val="24"/>
        </w:rPr>
        <w:t>.1</w:t>
      </w:r>
      <w:r>
        <w:rPr>
          <w:rFonts w:hint="eastAsia" w:ascii="仿宋" w:hAnsi="仿宋" w:eastAsia="仿宋"/>
          <w:sz w:val="24"/>
        </w:rPr>
        <w:t>开标应当在招标文件确定的递交投标文件截止时间的同一时间公开进行；招标代理机构按照本招标文件规定的时间和地点组织召开开标会议。届时请投标人法定代表人或者被授权代表参加，参加开标会议的代表应签名报到。</w:t>
      </w:r>
    </w:p>
    <w:p w14:paraId="7743BA07">
      <w:pPr>
        <w:spacing w:line="360" w:lineRule="auto"/>
        <w:ind w:firstLine="482" w:firstLineChars="200"/>
        <w:rPr>
          <w:rFonts w:ascii="仿宋" w:hAnsi="仿宋" w:eastAsia="仿宋"/>
          <w:b/>
          <w:sz w:val="24"/>
          <w:lang w:val="zh-CN"/>
        </w:rPr>
      </w:pPr>
      <w:r>
        <w:rPr>
          <w:rFonts w:hint="eastAsia" w:ascii="仿宋" w:hAnsi="仿宋" w:eastAsia="仿宋"/>
          <w:b/>
          <w:sz w:val="24"/>
          <w:lang w:val="zh-CN"/>
        </w:rPr>
        <w:t>递交投标文件时：法定代表人参加投标的，应出示法定代表人身份证明原件和本人身份证原件，被授权代表参加投标的，应出示授权委托书原件和本人身份证原件以证明其出席，同时</w:t>
      </w:r>
      <w:r>
        <w:rPr>
          <w:rFonts w:hint="eastAsia" w:ascii="仿宋" w:hAnsi="仿宋" w:eastAsia="仿宋" w:cs="仿宋"/>
          <w:b/>
          <w:sz w:val="24"/>
          <w:lang w:val="zh-CN"/>
        </w:rPr>
        <w:t>项目经理到场并出示身份证原件、注册建造师执业资格证书原件。</w:t>
      </w:r>
      <w:r>
        <w:rPr>
          <w:rFonts w:hint="eastAsia" w:ascii="仿宋" w:hAnsi="仿宋" w:eastAsia="仿宋"/>
          <w:b/>
          <w:sz w:val="24"/>
          <w:lang w:val="zh-CN"/>
        </w:rPr>
        <w:t>否则，代理机构对递交的投标文件将不予接收。</w:t>
      </w:r>
    </w:p>
    <w:p w14:paraId="21D44F0E">
      <w:pPr>
        <w:spacing w:line="360" w:lineRule="auto"/>
        <w:ind w:firstLine="480" w:firstLineChars="200"/>
        <w:rPr>
          <w:rFonts w:ascii="仿宋" w:hAnsi="仿宋" w:eastAsia="仿宋"/>
          <w:sz w:val="24"/>
        </w:rPr>
      </w:pPr>
      <w:r>
        <w:rPr>
          <w:rFonts w:hint="eastAsia" w:ascii="仿宋" w:hAnsi="仿宋" w:eastAsia="仿宋"/>
          <w:sz w:val="24"/>
        </w:rPr>
        <w:t>2</w:t>
      </w:r>
      <w:r>
        <w:rPr>
          <w:rFonts w:ascii="仿宋" w:hAnsi="仿宋" w:eastAsia="仿宋"/>
          <w:sz w:val="24"/>
        </w:rPr>
        <w:t>.2</w:t>
      </w:r>
      <w:r>
        <w:rPr>
          <w:rFonts w:hint="eastAsia" w:ascii="仿宋" w:hAnsi="仿宋" w:eastAsia="仿宋"/>
          <w:sz w:val="24"/>
        </w:rPr>
        <w:t>检查投标文件密封情况，由投标人法定代表人或者被授权代表互相检查各投标人投标文件的密封情况，也可以由招标人或者招标代理机构委托的公证机构检查并公证，并请各投标人法定代表人或者被授权代表签字确认。投标人法定代表人或者被授权代表认为某个或者某些投标人的投标文件密封不符合规定的，应当面提出，招标代理机构现场记录，相关各方投标人法定代表人或者被授权代表签字确认无异议后，由招标代理机构工作人员当众拆封，开启符合密封规定的投标文件。</w:t>
      </w:r>
    </w:p>
    <w:p w14:paraId="494987D1">
      <w:pPr>
        <w:spacing w:line="360" w:lineRule="auto"/>
        <w:ind w:firstLine="480" w:firstLineChars="200"/>
        <w:rPr>
          <w:rFonts w:ascii="仿宋" w:hAnsi="仿宋" w:eastAsia="仿宋"/>
          <w:sz w:val="24"/>
        </w:rPr>
      </w:pPr>
      <w:r>
        <w:rPr>
          <w:rFonts w:hint="eastAsia" w:ascii="仿宋" w:hAnsi="仿宋" w:eastAsia="仿宋"/>
          <w:sz w:val="24"/>
        </w:rPr>
        <w:t>若相关各方投标人法定代表人或者被授权代表签字确认有异议的，报现场监督人员和评标委员会处理，在处理决定未作出之前有异议各方的投标文件均不得开启；处理决定认为投标文件符合或者不符合规定的，各方均应签字确认，拒绝签字的不影响处理决定的执行；处理决定认为投标文件不符合规定的，按照投标无效处理。处理决定公布后，由招标代理机构工作人员当众拆封，开启符合密封规定的投标文件。</w:t>
      </w:r>
    </w:p>
    <w:p w14:paraId="7B0EED76">
      <w:pPr>
        <w:spacing w:line="360" w:lineRule="auto"/>
        <w:ind w:firstLine="480" w:firstLineChars="200"/>
        <w:rPr>
          <w:rFonts w:ascii="仿宋" w:hAnsi="仿宋" w:eastAsia="仿宋"/>
          <w:sz w:val="24"/>
        </w:rPr>
      </w:pPr>
      <w:r>
        <w:rPr>
          <w:rFonts w:hint="eastAsia" w:ascii="仿宋" w:hAnsi="仿宋" w:eastAsia="仿宋"/>
          <w:sz w:val="24"/>
        </w:rPr>
        <w:t>按照上述规定开启投标文件后，投标人再对投标文件的密封情况提出异议的，招标人或者招标代理机构不予受理。</w:t>
      </w:r>
    </w:p>
    <w:p w14:paraId="5C24D2E5">
      <w:pPr>
        <w:spacing w:line="360" w:lineRule="auto"/>
        <w:ind w:firstLine="480" w:firstLineChars="200"/>
        <w:rPr>
          <w:rFonts w:ascii="仿宋" w:hAnsi="仿宋" w:eastAsia="仿宋"/>
          <w:sz w:val="24"/>
        </w:rPr>
      </w:pPr>
      <w:r>
        <w:rPr>
          <w:rFonts w:hint="eastAsia" w:ascii="仿宋" w:hAnsi="仿宋" w:eastAsia="仿宋"/>
          <w:sz w:val="24"/>
        </w:rPr>
        <w:t>2</w:t>
      </w:r>
      <w:r>
        <w:rPr>
          <w:rFonts w:ascii="仿宋" w:hAnsi="仿宋" w:eastAsia="仿宋"/>
          <w:sz w:val="24"/>
        </w:rPr>
        <w:t>.3</w:t>
      </w:r>
      <w:r>
        <w:rPr>
          <w:rFonts w:hint="eastAsia" w:ascii="仿宋" w:hAnsi="仿宋" w:eastAsia="仿宋"/>
          <w:sz w:val="24"/>
        </w:rPr>
        <w:t>由招标代理机构工作人员唱标。</w:t>
      </w:r>
    </w:p>
    <w:p w14:paraId="22D29B90">
      <w:pPr>
        <w:spacing w:line="360" w:lineRule="auto"/>
        <w:ind w:firstLine="480" w:firstLineChars="200"/>
        <w:rPr>
          <w:rFonts w:ascii="仿宋" w:hAnsi="仿宋" w:eastAsia="仿宋"/>
          <w:sz w:val="24"/>
        </w:rPr>
      </w:pPr>
      <w:r>
        <w:rPr>
          <w:rFonts w:hint="eastAsia" w:ascii="仿宋" w:hAnsi="仿宋" w:eastAsia="仿宋"/>
          <w:sz w:val="24"/>
        </w:rPr>
        <w:t>唱标人当众宣读投标人名称、投标报价、招标文件允许提供的备选投标方案和投标文件的其他主要内容，并不得拒绝任何符合要求的投标报价。投标人若有报价和优惠未被唱出，应在开标时及时声明或者提出，否则招标代理机构对此不承担任何责任。</w:t>
      </w:r>
    </w:p>
    <w:p w14:paraId="1B4DECF2">
      <w:pPr>
        <w:spacing w:line="360" w:lineRule="auto"/>
        <w:ind w:firstLine="480" w:firstLineChars="200"/>
        <w:rPr>
          <w:rFonts w:ascii="仿宋" w:hAnsi="仿宋" w:eastAsia="仿宋"/>
          <w:sz w:val="24"/>
        </w:rPr>
      </w:pPr>
      <w:r>
        <w:rPr>
          <w:rFonts w:hint="eastAsia" w:ascii="仿宋" w:hAnsi="仿宋" w:eastAsia="仿宋"/>
          <w:sz w:val="24"/>
        </w:rPr>
        <w:t>2</w:t>
      </w:r>
      <w:r>
        <w:rPr>
          <w:rFonts w:ascii="仿宋" w:hAnsi="仿宋" w:eastAsia="仿宋"/>
          <w:sz w:val="24"/>
        </w:rPr>
        <w:t>.4</w:t>
      </w:r>
      <w:r>
        <w:rPr>
          <w:rFonts w:hint="eastAsia" w:ascii="仿宋" w:hAnsi="仿宋" w:eastAsia="仿宋"/>
          <w:sz w:val="24"/>
        </w:rPr>
        <w:t>开标和唱标由招标代理机构指定专人负责，开标记录由投标人法定代表人或者被授权代表、招标人代表、记录人等有关人员签字确认，招标代理机构负责存档备查。</w:t>
      </w:r>
    </w:p>
    <w:p w14:paraId="77CB484D">
      <w:pPr>
        <w:spacing w:line="360" w:lineRule="auto"/>
        <w:ind w:firstLine="566" w:firstLineChars="236"/>
        <w:rPr>
          <w:rFonts w:ascii="仿宋" w:hAnsi="仿宋" w:eastAsia="仿宋"/>
          <w:sz w:val="24"/>
        </w:rPr>
      </w:pPr>
      <w:r>
        <w:rPr>
          <w:rFonts w:hint="eastAsia" w:ascii="仿宋" w:hAnsi="仿宋" w:eastAsia="仿宋"/>
          <w:sz w:val="24"/>
        </w:rPr>
        <w:t>2</w:t>
      </w:r>
      <w:r>
        <w:rPr>
          <w:rFonts w:ascii="仿宋" w:hAnsi="仿宋" w:eastAsia="仿宋"/>
          <w:sz w:val="24"/>
        </w:rPr>
        <w:t>.5</w:t>
      </w:r>
      <w:r>
        <w:rPr>
          <w:rFonts w:hint="eastAsia" w:ascii="仿宋" w:hAnsi="仿宋" w:eastAsia="仿宋"/>
          <w:sz w:val="24"/>
        </w:rPr>
        <w:t>投标人对开标有异议的，应当在开标现场以书面形式提出，招标人或者招标代理机构应当场给予答复，并制作记录，投标人法定代表人或者被授权代表、招标人代表、招标代理机构（包括公证机构人员）签字确认。</w:t>
      </w:r>
    </w:p>
    <w:p w14:paraId="5B0ECFC3">
      <w:pPr>
        <w:spacing w:line="400" w:lineRule="exact"/>
        <w:ind w:firstLine="560" w:firstLineChars="200"/>
        <w:outlineLvl w:val="2"/>
        <w:rPr>
          <w:rFonts w:ascii="楷体" w:hAnsi="楷体" w:eastAsia="楷体"/>
          <w:sz w:val="28"/>
          <w:szCs w:val="28"/>
        </w:rPr>
      </w:pPr>
      <w:bookmarkStart w:id="109" w:name="_Toc83307293"/>
      <w:r>
        <w:rPr>
          <w:rFonts w:hint="eastAsia" w:ascii="楷体" w:hAnsi="楷体" w:eastAsia="楷体"/>
          <w:sz w:val="28"/>
          <w:szCs w:val="28"/>
        </w:rPr>
        <w:t>3.评标委员会</w:t>
      </w:r>
      <w:bookmarkEnd w:id="105"/>
      <w:bookmarkEnd w:id="108"/>
      <w:bookmarkEnd w:id="109"/>
    </w:p>
    <w:p w14:paraId="3744C244">
      <w:pPr>
        <w:spacing w:line="360" w:lineRule="auto"/>
        <w:ind w:firstLine="566" w:firstLineChars="236"/>
        <w:rPr>
          <w:rFonts w:ascii="仿宋" w:hAnsi="仿宋" w:eastAsia="仿宋"/>
          <w:sz w:val="24"/>
        </w:rPr>
      </w:pPr>
      <w:bookmarkStart w:id="110" w:name="_Toc494457085"/>
      <w:bookmarkStart w:id="111" w:name="_Toc517360661"/>
      <w:r>
        <w:rPr>
          <w:rFonts w:hint="eastAsia" w:ascii="仿宋" w:hAnsi="仿宋" w:eastAsia="仿宋"/>
          <w:sz w:val="24"/>
        </w:rPr>
        <w:t>3</w:t>
      </w:r>
      <w:r>
        <w:rPr>
          <w:rFonts w:ascii="仿宋" w:hAnsi="仿宋" w:eastAsia="仿宋"/>
          <w:sz w:val="24"/>
        </w:rPr>
        <w:t>.1</w:t>
      </w:r>
      <w:r>
        <w:rPr>
          <w:rFonts w:hint="eastAsia" w:ascii="仿宋" w:hAnsi="仿宋" w:eastAsia="仿宋"/>
          <w:sz w:val="24"/>
        </w:rPr>
        <w:t>评标委员会的组成</w:t>
      </w:r>
    </w:p>
    <w:p w14:paraId="792000AF">
      <w:pPr>
        <w:spacing w:line="360" w:lineRule="auto"/>
        <w:ind w:firstLine="566" w:firstLineChars="236"/>
        <w:rPr>
          <w:rFonts w:ascii="仿宋" w:hAnsi="仿宋" w:eastAsia="仿宋"/>
          <w:sz w:val="24"/>
        </w:rPr>
      </w:pPr>
      <w:r>
        <w:rPr>
          <w:rFonts w:hint="eastAsia" w:ascii="仿宋" w:hAnsi="仿宋" w:eastAsia="仿宋"/>
          <w:sz w:val="24"/>
        </w:rPr>
        <w:t>招标人按照有关规定组建评标委员会。评标由依法组建的评标委员会负责。评标委员会由评标专家组成，成员人数为五人以及以上单数，技术、经济等方面的评审专家不得少于成员总数的三分之二。</w:t>
      </w:r>
    </w:p>
    <w:p w14:paraId="53430D00">
      <w:pPr>
        <w:spacing w:line="360" w:lineRule="auto"/>
        <w:ind w:firstLine="566" w:firstLineChars="236"/>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2评标委员会成员不得参加与自己有利害关系的评审活动，与自己有利害关系的应当回避，已经进入的必须更换。</w:t>
      </w:r>
    </w:p>
    <w:p w14:paraId="0EF7BF34">
      <w:pPr>
        <w:spacing w:line="360" w:lineRule="auto"/>
        <w:ind w:firstLine="566" w:firstLineChars="236"/>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3评标委员会负责对各投标文件进行评审、比较、评定，并按本招标文件的规定确定中标人或者推荐中标候选人。</w:t>
      </w:r>
    </w:p>
    <w:p w14:paraId="65006ED4">
      <w:pPr>
        <w:spacing w:line="360" w:lineRule="auto"/>
        <w:ind w:firstLine="566" w:firstLineChars="236"/>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4评标委员会具有依据招标文件进行独立评标的权力，且不受外界任何因素的干扰。评标委员会成员必须独立、负责地提出评审意见，并对自己的评审意见承担责任。对评标结果有不同意见的评标委员会成员应当以书面形式说明其不同意见和理由，评标报告应当注明不同意见。评审委员会成员拒绝评审或者拒绝在评标报告上签字并且又不书面说明其不同意见和理由的，视为同意评标结果。</w:t>
      </w:r>
    </w:p>
    <w:p w14:paraId="515B634A">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5评标委员会的职责：</w:t>
      </w:r>
    </w:p>
    <w:p w14:paraId="09C41F3B">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5</w:t>
      </w:r>
      <w:r>
        <w:rPr>
          <w:rFonts w:ascii="仿宋" w:hAnsi="仿宋" w:eastAsia="仿宋"/>
          <w:sz w:val="24"/>
        </w:rPr>
        <w:t>.1</w:t>
      </w:r>
      <w:r>
        <w:rPr>
          <w:rFonts w:hint="eastAsia" w:ascii="仿宋" w:hAnsi="仿宋" w:eastAsia="仿宋"/>
          <w:sz w:val="24"/>
        </w:rPr>
        <w:t>审查投标文件是否符合招标文件要求，进行资格性审查和符合性审查，并做出评价；</w:t>
      </w:r>
    </w:p>
    <w:p w14:paraId="0637977A">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5</w:t>
      </w:r>
      <w:r>
        <w:rPr>
          <w:rFonts w:ascii="仿宋" w:hAnsi="仿宋" w:eastAsia="仿宋"/>
          <w:sz w:val="24"/>
        </w:rPr>
        <w:t>.2</w:t>
      </w:r>
      <w:r>
        <w:rPr>
          <w:rFonts w:hint="eastAsia" w:ascii="仿宋" w:hAnsi="仿宋" w:eastAsia="仿宋"/>
          <w:sz w:val="24"/>
        </w:rPr>
        <w:t>要求投标人对投标文件有关事项做出解释或者澄清；</w:t>
      </w:r>
    </w:p>
    <w:p w14:paraId="62F3EDB1">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5</w:t>
      </w:r>
      <w:r>
        <w:rPr>
          <w:rFonts w:ascii="仿宋" w:hAnsi="仿宋" w:eastAsia="仿宋"/>
          <w:sz w:val="24"/>
        </w:rPr>
        <w:t>.3</w:t>
      </w:r>
      <w:r>
        <w:rPr>
          <w:rFonts w:hint="eastAsia" w:ascii="仿宋" w:hAnsi="仿宋" w:eastAsia="仿宋"/>
          <w:sz w:val="24"/>
        </w:rPr>
        <w:t>推荐中标候选人名单，或者受招标人委托按照事先确定的办法直接确定中标人；</w:t>
      </w:r>
    </w:p>
    <w:p w14:paraId="384444D0">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5</w:t>
      </w:r>
      <w:r>
        <w:rPr>
          <w:rFonts w:ascii="仿宋" w:hAnsi="仿宋" w:eastAsia="仿宋"/>
          <w:sz w:val="24"/>
        </w:rPr>
        <w:t>.4</w:t>
      </w:r>
      <w:r>
        <w:rPr>
          <w:rFonts w:hint="eastAsia" w:ascii="仿宋" w:hAnsi="仿宋" w:eastAsia="仿宋"/>
          <w:sz w:val="24"/>
        </w:rPr>
        <w:t>向招标人、招标代理机构或者有关部门报告非法干预评标工作的行为；</w:t>
      </w:r>
    </w:p>
    <w:p w14:paraId="4D261A3F">
      <w:pPr>
        <w:spacing w:line="360" w:lineRule="auto"/>
        <w:ind w:firstLine="480" w:firstLineChars="200"/>
        <w:rPr>
          <w:rFonts w:ascii="仿宋" w:hAnsi="仿宋" w:eastAsia="仿宋"/>
          <w:sz w:val="24"/>
        </w:rPr>
      </w:pPr>
      <w:r>
        <w:rPr>
          <w:rFonts w:hint="eastAsia" w:ascii="仿宋" w:hAnsi="仿宋" w:eastAsia="仿宋"/>
          <w:sz w:val="24"/>
        </w:rPr>
        <w:t>3.5.5对围、串标等违法违规行为作出认定。</w:t>
      </w:r>
    </w:p>
    <w:p w14:paraId="731E0E14">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6评标委员会的义务：</w:t>
      </w:r>
    </w:p>
    <w:p w14:paraId="0F57FCD5">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.1</w:t>
      </w:r>
      <w:r>
        <w:rPr>
          <w:rFonts w:hint="eastAsia" w:ascii="仿宋" w:hAnsi="仿宋" w:eastAsia="仿宋"/>
          <w:sz w:val="24"/>
        </w:rPr>
        <w:t>遵纪守法，客观、公正、廉洁地履行职责；</w:t>
      </w:r>
    </w:p>
    <w:p w14:paraId="36A666AE">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.2</w:t>
      </w:r>
      <w:r>
        <w:rPr>
          <w:rFonts w:hint="eastAsia" w:ascii="仿宋" w:hAnsi="仿宋" w:eastAsia="仿宋"/>
          <w:sz w:val="24"/>
        </w:rPr>
        <w:t>提出真实、可靠的评审意见；</w:t>
      </w:r>
    </w:p>
    <w:p w14:paraId="5486E6A1">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.3</w:t>
      </w:r>
      <w:r>
        <w:rPr>
          <w:rFonts w:hint="eastAsia" w:ascii="仿宋" w:hAnsi="仿宋" w:eastAsia="仿宋"/>
          <w:sz w:val="24"/>
        </w:rPr>
        <w:t>严格遵守评标纪律，不得向外界泄露评标情况；</w:t>
      </w:r>
    </w:p>
    <w:p w14:paraId="54DCB60F">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.4</w:t>
      </w:r>
      <w:r>
        <w:rPr>
          <w:rFonts w:hint="eastAsia" w:ascii="仿宋" w:hAnsi="仿宋" w:eastAsia="仿宋"/>
          <w:sz w:val="24"/>
        </w:rPr>
        <w:t>发现投标人在招投标活动中有不正当竞争或者恶意串通等违规行为，应及时向监督部门报告并加以制止；</w:t>
      </w:r>
    </w:p>
    <w:p w14:paraId="15B92971">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.5</w:t>
      </w:r>
      <w:r>
        <w:rPr>
          <w:rFonts w:hint="eastAsia" w:ascii="仿宋" w:hAnsi="仿宋" w:eastAsia="仿宋"/>
          <w:sz w:val="24"/>
        </w:rPr>
        <w:t>按照招标文件规定的评标方法和评标标准进行评标，对评标意见承担个人责任；</w:t>
      </w:r>
    </w:p>
    <w:p w14:paraId="0F4DCB8A">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.6</w:t>
      </w:r>
      <w:r>
        <w:rPr>
          <w:rFonts w:hint="eastAsia" w:ascii="仿宋" w:hAnsi="仿宋" w:eastAsia="仿宋"/>
          <w:sz w:val="24"/>
        </w:rPr>
        <w:t>编写评标报告；</w:t>
      </w:r>
    </w:p>
    <w:p w14:paraId="094832DA">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.7</w:t>
      </w:r>
      <w:r>
        <w:rPr>
          <w:rFonts w:hint="eastAsia" w:ascii="仿宋" w:hAnsi="仿宋" w:eastAsia="仿宋"/>
          <w:sz w:val="24"/>
        </w:rPr>
        <w:t>配合招标人或者招标代理机构答复投标人提出的质疑；</w:t>
      </w:r>
    </w:p>
    <w:p w14:paraId="7ED62A4D">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.8</w:t>
      </w:r>
      <w:r>
        <w:rPr>
          <w:rFonts w:hint="eastAsia" w:ascii="仿宋" w:hAnsi="仿宋" w:eastAsia="仿宋"/>
          <w:sz w:val="24"/>
        </w:rPr>
        <w:t>对评标过程和结果，以及招标人、投标人的商业秘密保密；</w:t>
      </w:r>
    </w:p>
    <w:p w14:paraId="3D443ECF">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6</w:t>
      </w:r>
      <w:r>
        <w:rPr>
          <w:rFonts w:ascii="仿宋" w:hAnsi="仿宋" w:eastAsia="仿宋"/>
          <w:sz w:val="24"/>
        </w:rPr>
        <w:t>.9</w:t>
      </w:r>
      <w:r>
        <w:rPr>
          <w:rFonts w:hint="eastAsia" w:ascii="仿宋" w:hAnsi="仿宋" w:eastAsia="仿宋"/>
          <w:sz w:val="24"/>
        </w:rPr>
        <w:t>配合监管部门处理投诉；</w:t>
      </w:r>
    </w:p>
    <w:p w14:paraId="39A90966">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7评标委员会成员有下列情形之一的，应当回避</w:t>
      </w:r>
      <w:r>
        <w:rPr>
          <w:rFonts w:ascii="仿宋" w:hAnsi="仿宋" w:eastAsia="仿宋"/>
          <w:sz w:val="24"/>
        </w:rPr>
        <w:t>：</w:t>
      </w:r>
    </w:p>
    <w:p w14:paraId="1206697C">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7</w:t>
      </w:r>
      <w:r>
        <w:rPr>
          <w:rFonts w:ascii="仿宋" w:hAnsi="仿宋" w:eastAsia="仿宋"/>
          <w:sz w:val="24"/>
        </w:rPr>
        <w:t>.1</w:t>
      </w:r>
      <w:r>
        <w:rPr>
          <w:rFonts w:hint="eastAsia" w:ascii="仿宋" w:hAnsi="仿宋" w:eastAsia="仿宋"/>
          <w:sz w:val="24"/>
        </w:rPr>
        <w:t>投标人或者投标人主要负责人的近亲属；</w:t>
      </w:r>
    </w:p>
    <w:p w14:paraId="7136367D">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7</w:t>
      </w:r>
      <w:r>
        <w:rPr>
          <w:rFonts w:ascii="仿宋" w:hAnsi="仿宋" w:eastAsia="仿宋"/>
          <w:sz w:val="24"/>
        </w:rPr>
        <w:t>.2</w:t>
      </w:r>
      <w:r>
        <w:rPr>
          <w:rFonts w:hint="eastAsia" w:ascii="仿宋" w:hAnsi="仿宋" w:eastAsia="仿宋"/>
          <w:sz w:val="24"/>
        </w:rPr>
        <w:t>项目主管部门或者行政监督部门的人员；</w:t>
      </w:r>
    </w:p>
    <w:p w14:paraId="79BE35AC">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7</w:t>
      </w:r>
      <w:r>
        <w:rPr>
          <w:rFonts w:ascii="仿宋" w:hAnsi="仿宋" w:eastAsia="仿宋"/>
          <w:sz w:val="24"/>
        </w:rPr>
        <w:t>.3</w:t>
      </w:r>
      <w:r>
        <w:rPr>
          <w:rFonts w:hint="eastAsia" w:ascii="仿宋" w:hAnsi="仿宋" w:eastAsia="仿宋"/>
          <w:sz w:val="24"/>
        </w:rPr>
        <w:t>与投标人有经济利益关系；</w:t>
      </w:r>
    </w:p>
    <w:p w14:paraId="0B3D2F9C">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7</w:t>
      </w:r>
      <w:r>
        <w:rPr>
          <w:rFonts w:ascii="仿宋" w:hAnsi="仿宋" w:eastAsia="仿宋"/>
          <w:sz w:val="24"/>
        </w:rPr>
        <w:t>.4</w:t>
      </w:r>
      <w:r>
        <w:rPr>
          <w:rFonts w:hint="eastAsia" w:ascii="仿宋" w:hAnsi="仿宋" w:eastAsia="仿宋"/>
          <w:sz w:val="24"/>
        </w:rPr>
        <w:t>曾因在招标、评标以及其他与招标投标有关系活动中从事违法行为而受到行政处罚或者刑事处罚的；</w:t>
      </w:r>
    </w:p>
    <w:p w14:paraId="381024D0">
      <w:pPr>
        <w:spacing w:line="360" w:lineRule="auto"/>
        <w:ind w:firstLine="566" w:firstLineChars="236"/>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7</w:t>
      </w:r>
      <w:r>
        <w:rPr>
          <w:rFonts w:ascii="仿宋" w:hAnsi="仿宋" w:eastAsia="仿宋"/>
          <w:sz w:val="24"/>
        </w:rPr>
        <w:t>.5</w:t>
      </w:r>
      <w:r>
        <w:rPr>
          <w:rFonts w:hint="eastAsia" w:ascii="仿宋" w:hAnsi="仿宋" w:eastAsia="仿宋"/>
          <w:sz w:val="24"/>
        </w:rPr>
        <w:t>与投标人有其他利害关系。</w:t>
      </w:r>
    </w:p>
    <w:p w14:paraId="034A6C2A">
      <w:pPr>
        <w:spacing w:line="400" w:lineRule="exact"/>
        <w:ind w:firstLine="560" w:firstLineChars="200"/>
        <w:outlineLvl w:val="2"/>
        <w:rPr>
          <w:rFonts w:ascii="楷体" w:hAnsi="楷体" w:eastAsia="楷体"/>
          <w:sz w:val="28"/>
          <w:szCs w:val="28"/>
        </w:rPr>
      </w:pPr>
      <w:bookmarkStart w:id="112" w:name="_Toc83307294"/>
      <w:r>
        <w:rPr>
          <w:rFonts w:hint="eastAsia" w:ascii="楷体" w:hAnsi="楷体" w:eastAsia="楷体"/>
          <w:sz w:val="28"/>
          <w:szCs w:val="28"/>
        </w:rPr>
        <w:t>4.资格审查、评标程序</w:t>
      </w:r>
      <w:bookmarkEnd w:id="110"/>
      <w:bookmarkEnd w:id="111"/>
      <w:bookmarkEnd w:id="112"/>
    </w:p>
    <w:p w14:paraId="2C8ADAD8">
      <w:pPr>
        <w:spacing w:line="360" w:lineRule="auto"/>
        <w:ind w:firstLine="480" w:firstLineChars="200"/>
        <w:rPr>
          <w:rFonts w:ascii="仿宋" w:hAnsi="仿宋" w:eastAsia="仿宋"/>
          <w:sz w:val="24"/>
        </w:rPr>
      </w:pPr>
      <w:bookmarkStart w:id="113" w:name="_Toc494457086"/>
      <w:bookmarkStart w:id="114" w:name="_Toc517360662"/>
      <w:r>
        <w:rPr>
          <w:rFonts w:ascii="仿宋" w:hAnsi="仿宋" w:eastAsia="仿宋"/>
          <w:sz w:val="24"/>
        </w:rPr>
        <w:t>4.</w:t>
      </w:r>
      <w:r>
        <w:rPr>
          <w:rFonts w:hint="eastAsia" w:ascii="仿宋" w:hAnsi="仿宋" w:eastAsia="仿宋"/>
          <w:sz w:val="24"/>
        </w:rPr>
        <w:t>1.</w:t>
      </w:r>
      <w:r>
        <w:rPr>
          <w:rFonts w:ascii="仿宋" w:hAnsi="仿宋" w:eastAsia="仿宋"/>
          <w:sz w:val="24"/>
        </w:rPr>
        <w:t>1</w:t>
      </w:r>
      <w:r>
        <w:rPr>
          <w:rFonts w:hint="eastAsia" w:ascii="仿宋" w:hAnsi="仿宋" w:eastAsia="仿宋"/>
          <w:sz w:val="24"/>
        </w:rPr>
        <w:t>宣布评标纪律以及回避提示；</w:t>
      </w:r>
    </w:p>
    <w:p w14:paraId="7165A5D7">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2</w:t>
      </w:r>
      <w:r>
        <w:rPr>
          <w:rFonts w:hint="eastAsia" w:ascii="仿宋" w:hAnsi="仿宋" w:eastAsia="仿宋"/>
          <w:sz w:val="24"/>
        </w:rPr>
        <w:t>组织推荐评标委员会组长；</w:t>
      </w:r>
    </w:p>
    <w:p w14:paraId="589771E3">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3</w:t>
      </w:r>
      <w:r>
        <w:rPr>
          <w:rFonts w:hint="eastAsia" w:ascii="仿宋" w:hAnsi="仿宋" w:eastAsia="仿宋"/>
          <w:sz w:val="24"/>
        </w:rPr>
        <w:t>资格性审查；</w:t>
      </w:r>
    </w:p>
    <w:p w14:paraId="1D3A9465">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4</w:t>
      </w:r>
      <w:r>
        <w:rPr>
          <w:rFonts w:hint="eastAsia" w:ascii="仿宋" w:hAnsi="仿宋" w:eastAsia="仿宋"/>
          <w:sz w:val="24"/>
        </w:rPr>
        <w:t>符合性审查；</w:t>
      </w:r>
    </w:p>
    <w:p w14:paraId="0D336843">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5</w:t>
      </w:r>
      <w:r>
        <w:rPr>
          <w:rFonts w:hint="eastAsia" w:ascii="仿宋" w:hAnsi="仿宋" w:eastAsia="仿宋"/>
          <w:sz w:val="24"/>
        </w:rPr>
        <w:t>技术和商务评审；</w:t>
      </w:r>
    </w:p>
    <w:p w14:paraId="6C700D01">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6</w:t>
      </w:r>
      <w:r>
        <w:rPr>
          <w:rFonts w:hint="eastAsia" w:ascii="仿宋" w:hAnsi="仿宋" w:eastAsia="仿宋"/>
          <w:sz w:val="24"/>
        </w:rPr>
        <w:t>澄清有关问题；</w:t>
      </w:r>
    </w:p>
    <w:p w14:paraId="40C638D7">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7</w:t>
      </w:r>
      <w:r>
        <w:rPr>
          <w:rFonts w:hint="eastAsia" w:ascii="仿宋" w:hAnsi="仿宋" w:eastAsia="仿宋"/>
          <w:sz w:val="24"/>
        </w:rPr>
        <w:t>比较与评价；</w:t>
      </w:r>
    </w:p>
    <w:p w14:paraId="6A5E307B">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8</w:t>
      </w:r>
      <w:r>
        <w:rPr>
          <w:rFonts w:hint="eastAsia" w:ascii="仿宋" w:hAnsi="仿宋" w:eastAsia="仿宋"/>
          <w:sz w:val="24"/>
        </w:rPr>
        <w:t>确定中标人或者推荐中标候选人名单；</w:t>
      </w:r>
    </w:p>
    <w:p w14:paraId="4381293C">
      <w:pPr>
        <w:spacing w:line="360" w:lineRule="auto"/>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9</w:t>
      </w:r>
      <w:r>
        <w:rPr>
          <w:rFonts w:hint="eastAsia" w:ascii="仿宋" w:hAnsi="仿宋" w:eastAsia="仿宋"/>
          <w:sz w:val="24"/>
        </w:rPr>
        <w:t>编写评标报告；</w:t>
      </w:r>
    </w:p>
    <w:p w14:paraId="2AB4620E">
      <w:pPr>
        <w:spacing w:line="360" w:lineRule="auto"/>
        <w:ind w:firstLine="566" w:firstLineChars="236"/>
        <w:rPr>
          <w:rFonts w:ascii="仿宋" w:hAnsi="仿宋" w:eastAsia="仿宋"/>
          <w:sz w:val="24"/>
        </w:rPr>
      </w:pPr>
      <w:r>
        <w:rPr>
          <w:rFonts w:ascii="仿宋" w:hAnsi="仿宋" w:eastAsia="仿宋"/>
          <w:sz w:val="24"/>
        </w:rPr>
        <w:t>4.</w:t>
      </w:r>
      <w:r>
        <w:rPr>
          <w:rFonts w:hint="eastAsia" w:ascii="仿宋" w:hAnsi="仿宋" w:eastAsia="仿宋"/>
          <w:sz w:val="24"/>
        </w:rPr>
        <w:t>1.</w:t>
      </w:r>
      <w:r>
        <w:rPr>
          <w:rFonts w:ascii="仿宋" w:hAnsi="仿宋" w:eastAsia="仿宋"/>
          <w:sz w:val="24"/>
        </w:rPr>
        <w:t>10</w:t>
      </w:r>
      <w:r>
        <w:rPr>
          <w:rFonts w:hint="eastAsia" w:ascii="仿宋" w:hAnsi="仿宋" w:eastAsia="仿宋"/>
          <w:sz w:val="24"/>
        </w:rPr>
        <w:t>宣布评标结果。</w:t>
      </w:r>
    </w:p>
    <w:bookmarkEnd w:id="113"/>
    <w:bookmarkEnd w:id="114"/>
    <w:p w14:paraId="0CA9EF2E">
      <w:pPr>
        <w:spacing w:line="360" w:lineRule="auto"/>
        <w:ind w:firstLine="560" w:firstLineChars="200"/>
        <w:outlineLvl w:val="2"/>
        <w:rPr>
          <w:rFonts w:ascii="楷体" w:hAnsi="楷体" w:eastAsia="楷体"/>
          <w:sz w:val="28"/>
          <w:szCs w:val="28"/>
        </w:rPr>
      </w:pPr>
      <w:bookmarkStart w:id="115" w:name="_Toc6389447"/>
      <w:bookmarkStart w:id="116" w:name="_Toc436157775"/>
      <w:bookmarkStart w:id="117" w:name="_Toc486509891"/>
      <w:bookmarkStart w:id="118" w:name="_Toc83307295"/>
      <w:bookmarkStart w:id="119" w:name="_Toc517360664"/>
      <w:bookmarkStart w:id="120" w:name="_Toc494457087"/>
      <w:r>
        <w:rPr>
          <w:rFonts w:hint="eastAsia" w:ascii="楷体" w:hAnsi="楷体" w:eastAsia="楷体"/>
          <w:sz w:val="28"/>
          <w:szCs w:val="28"/>
        </w:rPr>
        <w:t>5.评标</w:t>
      </w:r>
      <w:bookmarkEnd w:id="115"/>
      <w:bookmarkEnd w:id="116"/>
      <w:bookmarkEnd w:id="117"/>
      <w:bookmarkEnd w:id="118"/>
    </w:p>
    <w:p w14:paraId="6FB5A7CE">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.1</w:t>
      </w:r>
      <w:r>
        <w:rPr>
          <w:rFonts w:hint="eastAsia" w:ascii="仿宋" w:hAnsi="仿宋" w:eastAsia="仿宋"/>
          <w:sz w:val="24"/>
        </w:rPr>
        <w:t>资格性审查</w:t>
      </w:r>
    </w:p>
    <w:p w14:paraId="2614F2D4">
      <w:pPr>
        <w:spacing w:line="360" w:lineRule="auto"/>
        <w:ind w:firstLine="566" w:firstLineChars="236"/>
        <w:rPr>
          <w:rFonts w:ascii="仿宋" w:hAnsi="仿宋" w:eastAsia="仿宋"/>
          <w:sz w:val="24"/>
        </w:rPr>
      </w:pPr>
      <w:r>
        <w:rPr>
          <w:rFonts w:ascii="仿宋" w:hAnsi="仿宋" w:eastAsia="仿宋"/>
          <w:sz w:val="24"/>
        </w:rPr>
        <w:t>评标委员会</w:t>
      </w:r>
      <w:r>
        <w:rPr>
          <w:rFonts w:hint="eastAsia" w:ascii="仿宋" w:hAnsi="仿宋" w:eastAsia="仿宋"/>
          <w:sz w:val="24"/>
        </w:rPr>
        <w:t>依据法律法规和招标文件的规定，对投标文件中的资格证明、投标保证金等进行审查，以确定投标人是否具备投标资格。</w:t>
      </w:r>
    </w:p>
    <w:p w14:paraId="3EB96528">
      <w:pPr>
        <w:spacing w:line="400" w:lineRule="exact"/>
        <w:ind w:firstLine="480" w:firstLineChars="200"/>
        <w:rPr>
          <w:rFonts w:ascii="仿宋" w:hAnsi="仿宋" w:eastAsia="仿宋"/>
          <w:sz w:val="24"/>
        </w:rPr>
      </w:pPr>
      <w:r>
        <w:rPr>
          <w:rFonts w:hint="eastAsia" w:ascii="仿宋" w:hAnsi="仿宋" w:eastAsia="仿宋"/>
          <w:sz w:val="24"/>
        </w:rPr>
        <w:t>招标人、招标代理机构通过“信用中国”网站（www.creditchina.gov.cn）、中国政府采购网（www.ccgp.gov.cn）、信用山东(</w:t>
      </w:r>
      <w:r>
        <w:fldChar w:fldCharType="begin"/>
      </w:r>
      <w:r>
        <w:instrText xml:space="preserve"> HYPERLINK "http://www.creditsd.gov.cn)/" </w:instrText>
      </w:r>
      <w:r>
        <w:fldChar w:fldCharType="separate"/>
      </w:r>
      <w:r>
        <w:rPr>
          <w:rFonts w:hint="eastAsia" w:ascii="仿宋" w:hAnsi="仿宋" w:eastAsia="仿宋"/>
          <w:sz w:val="24"/>
        </w:rPr>
        <w:t>www.creditsd.gov.cn)</w:t>
      </w:r>
      <w:r>
        <w:rPr>
          <w:rFonts w:hint="eastAsia" w:ascii="仿宋" w:hAnsi="仿宋" w:eastAsia="仿宋"/>
          <w:sz w:val="24"/>
        </w:rPr>
        <w:fldChar w:fldCharType="end"/>
      </w:r>
      <w:r>
        <w:rPr>
          <w:rFonts w:hint="eastAsia" w:ascii="仿宋" w:hAnsi="仿宋" w:eastAsia="仿宋"/>
          <w:sz w:val="24"/>
        </w:rPr>
        <w:t>及信用青岛（credit.qingdao.gov.cn）查询投标人信用记录，查询时要将查询网页、内容进行截图或拍照，以作证据留存，截图或拍照内容要完整清晰，应包括网站网址、查询内容、电脑截屏时间。招标人或者招标代理机构应当对投标人信用记录进行甄别，对列入失信被执行人、重大税收违法案件当事人名单、政府采购严重违法失信行为记录名单的投标人，应当拒绝其参加投标活动，其投标无效；两个以上的自然人、法人或者其他组织组成一个联合体，以一个投标人的身份共同参加投标活动的，应当对所有联合体成员进行信用记录查询，联合体成员存在不良信用记录的，视同联合体存在不良信用记录，其投标无效。</w:t>
      </w:r>
    </w:p>
    <w:p w14:paraId="3299E8EA">
      <w:pPr>
        <w:spacing w:line="360" w:lineRule="auto"/>
        <w:ind w:firstLine="566" w:firstLineChars="236"/>
        <w:rPr>
          <w:rFonts w:ascii="仿宋" w:hAnsi="仿宋" w:eastAsia="仿宋"/>
          <w:sz w:val="24"/>
        </w:rPr>
      </w:pPr>
      <w:r>
        <w:rPr>
          <w:rFonts w:hint="eastAsia" w:ascii="仿宋" w:hAnsi="仿宋" w:eastAsia="仿宋"/>
          <w:sz w:val="24"/>
        </w:rPr>
        <w:t>信用信息查询记录及相关证据应当与其他招标文件一并保存。</w:t>
      </w:r>
    </w:p>
    <w:p w14:paraId="3FDFA957">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.2</w:t>
      </w:r>
      <w:r>
        <w:rPr>
          <w:rFonts w:hint="eastAsia" w:ascii="仿宋" w:hAnsi="仿宋" w:eastAsia="仿宋"/>
          <w:sz w:val="24"/>
        </w:rPr>
        <w:t>符合性审查</w:t>
      </w:r>
    </w:p>
    <w:p w14:paraId="634588B2">
      <w:pPr>
        <w:spacing w:line="360" w:lineRule="auto"/>
        <w:ind w:firstLine="566" w:firstLineChars="236"/>
        <w:rPr>
          <w:rFonts w:ascii="仿宋" w:hAnsi="仿宋" w:eastAsia="仿宋"/>
          <w:sz w:val="24"/>
        </w:rPr>
      </w:pPr>
      <w:r>
        <w:rPr>
          <w:rFonts w:hint="eastAsia" w:ascii="仿宋" w:hAnsi="仿宋" w:eastAsia="仿宋"/>
          <w:sz w:val="24"/>
        </w:rPr>
        <w:t>评标委员会依据招标文件的规定，从投标文件的有效性、完整性和对招标文件的响应程度进行审查，以确定是否对招标文件的实质性要求作出响应。</w:t>
      </w:r>
    </w:p>
    <w:p w14:paraId="0A2E9A83">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.3</w:t>
      </w:r>
      <w:r>
        <w:rPr>
          <w:rFonts w:hint="eastAsia" w:ascii="仿宋" w:hAnsi="仿宋" w:eastAsia="仿宋"/>
          <w:sz w:val="24"/>
        </w:rPr>
        <w:t>在资格性和符合性审查同时，对属于不合格投标人或者投标无效的投标人，评标委员会必须提出不合格或者投标无效的事实依据，并出具不合格或者投标无效说明，投标人签字确认。投标人签字确认后评标委员会全体成员签字。投标人拒绝签字确认的不影响评标委员会做出的不合格或无效投标裁定。</w:t>
      </w:r>
    </w:p>
    <w:p w14:paraId="5425B493">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.4</w:t>
      </w:r>
      <w:r>
        <w:rPr>
          <w:rFonts w:hint="eastAsia" w:ascii="仿宋" w:hAnsi="仿宋" w:eastAsia="仿宋"/>
          <w:sz w:val="24"/>
        </w:rPr>
        <w:t>技术和商务评审</w:t>
      </w:r>
    </w:p>
    <w:p w14:paraId="16CD6678">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.4.1</w:t>
      </w:r>
      <w:r>
        <w:rPr>
          <w:rFonts w:hint="eastAsia" w:ascii="仿宋" w:hAnsi="仿宋" w:eastAsia="仿宋"/>
          <w:sz w:val="24"/>
        </w:rPr>
        <w:t>按照招标文件规定的评分方法和标准，对资格性检查和符合性检查合格的投标文件进行商务和技术评估，综合比较与评价。</w:t>
      </w:r>
    </w:p>
    <w:p w14:paraId="40EB603C">
      <w:pPr>
        <w:pStyle w:val="19"/>
        <w:tabs>
          <w:tab w:val="left" w:pos="720"/>
        </w:tabs>
        <w:spacing w:after="0" w:line="360" w:lineRule="auto"/>
        <w:ind w:left="0" w:leftChars="0" w:firstLine="566" w:firstLineChars="236"/>
        <w:rPr>
          <w:rFonts w:ascii="仿宋" w:hAnsi="仿宋" w:eastAsia="仿宋"/>
          <w:sz w:val="24"/>
        </w:rPr>
      </w:pPr>
      <w:r>
        <w:rPr>
          <w:rFonts w:hint="eastAsia" w:ascii="仿宋" w:hAnsi="仿宋" w:eastAsia="仿宋"/>
          <w:sz w:val="24"/>
        </w:rPr>
        <w:t>5.4.2投标文件中没有列入的价格和优惠条件在评标时不予考虑。</w:t>
      </w:r>
    </w:p>
    <w:p w14:paraId="19F47300">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4.3</w:t>
      </w:r>
      <w:r>
        <w:rPr>
          <w:rFonts w:hint="eastAsia" w:ascii="仿宋" w:hAnsi="仿宋" w:eastAsia="仿宋"/>
          <w:sz w:val="24"/>
        </w:rPr>
        <w:t>技术部分由评标委员会成员各自独立打分，按照招标文件规定的评标办法进行逐项打分，对客观评分项的评分应当一致，对需要借助专业知识评判的主观评分项应当严格按照评分标准公正评分。</w:t>
      </w:r>
    </w:p>
    <w:p w14:paraId="68C35A2F">
      <w:pPr>
        <w:spacing w:line="360" w:lineRule="auto"/>
        <w:ind w:firstLine="566" w:firstLineChars="236"/>
        <w:rPr>
          <w:rFonts w:ascii="仿宋" w:hAnsi="仿宋" w:eastAsia="仿宋"/>
          <w:sz w:val="24"/>
        </w:rPr>
      </w:pPr>
      <w:r>
        <w:rPr>
          <w:rFonts w:hint="eastAsia" w:ascii="仿宋" w:hAnsi="仿宋" w:eastAsia="仿宋"/>
          <w:sz w:val="24"/>
        </w:rPr>
        <w:t>5.</w:t>
      </w:r>
      <w:r>
        <w:rPr>
          <w:rFonts w:ascii="仿宋" w:hAnsi="仿宋" w:eastAsia="仿宋"/>
          <w:sz w:val="24"/>
        </w:rPr>
        <w:t>4.4</w:t>
      </w:r>
      <w:r>
        <w:rPr>
          <w:rFonts w:hint="eastAsia" w:ascii="仿宋" w:hAnsi="仿宋" w:eastAsia="仿宋"/>
          <w:sz w:val="24"/>
        </w:rPr>
        <w:t>商务部分由评标委员会审核认定评分结果，交各投标人被授权代表签字确认。</w:t>
      </w:r>
    </w:p>
    <w:bookmarkEnd w:id="119"/>
    <w:bookmarkEnd w:id="120"/>
    <w:p w14:paraId="342F7D10">
      <w:pPr>
        <w:spacing w:line="360" w:lineRule="auto"/>
        <w:ind w:firstLine="560" w:firstLineChars="200"/>
        <w:outlineLvl w:val="2"/>
        <w:rPr>
          <w:rFonts w:ascii="楷体" w:hAnsi="楷体" w:eastAsia="楷体"/>
          <w:sz w:val="28"/>
          <w:szCs w:val="28"/>
        </w:rPr>
      </w:pPr>
      <w:bookmarkStart w:id="121" w:name="_Toc83307296"/>
      <w:bookmarkStart w:id="122" w:name="_Toc494457088"/>
      <w:bookmarkStart w:id="123" w:name="_Toc517360665"/>
      <w:r>
        <w:rPr>
          <w:rFonts w:hint="eastAsia" w:ascii="楷体" w:hAnsi="楷体" w:eastAsia="楷体"/>
          <w:sz w:val="28"/>
          <w:szCs w:val="28"/>
        </w:rPr>
        <w:t>6.澄清有关问题</w:t>
      </w:r>
      <w:bookmarkEnd w:id="121"/>
    </w:p>
    <w:p w14:paraId="5A96AAD2">
      <w:pPr>
        <w:spacing w:line="360" w:lineRule="auto"/>
        <w:ind w:firstLine="566" w:firstLineChars="236"/>
        <w:rPr>
          <w:rFonts w:ascii="仿宋" w:hAnsi="仿宋" w:eastAsia="仿宋"/>
          <w:sz w:val="24"/>
        </w:rPr>
      </w:pPr>
      <w:r>
        <w:rPr>
          <w:rFonts w:hint="eastAsia" w:ascii="仿宋" w:hAnsi="仿宋" w:eastAsia="仿宋"/>
          <w:sz w:val="24"/>
        </w:rPr>
        <w:t>6</w:t>
      </w:r>
      <w:r>
        <w:rPr>
          <w:rFonts w:ascii="仿宋" w:hAnsi="仿宋" w:eastAsia="仿宋"/>
          <w:sz w:val="24"/>
        </w:rPr>
        <w:t>.1</w:t>
      </w:r>
      <w:r>
        <w:rPr>
          <w:rFonts w:hint="eastAsia" w:ascii="仿宋" w:hAnsi="仿宋" w:eastAsia="仿宋"/>
          <w:sz w:val="24"/>
        </w:rPr>
        <w:t>对投标文件中含义不明确、同类问题表述不一致或者有明显文字和计算错误的内容，评标委员会应以书面形式要求投标人做出必要的澄清、承诺、说明或者纠正。投标人的澄清、承诺、说明或者纠正应采取书面形式，由法定代表人或者被授权代表签字，并不得超出投标文件的范围或者改变投标文件的实质性内容。</w:t>
      </w:r>
    </w:p>
    <w:p w14:paraId="23832B04">
      <w:pPr>
        <w:spacing w:line="360" w:lineRule="auto"/>
        <w:ind w:firstLine="566" w:firstLineChars="236"/>
        <w:rPr>
          <w:rFonts w:ascii="仿宋" w:hAnsi="仿宋" w:eastAsia="仿宋"/>
          <w:sz w:val="24"/>
        </w:rPr>
      </w:pPr>
      <w:r>
        <w:rPr>
          <w:rFonts w:hint="eastAsia" w:ascii="仿宋" w:hAnsi="仿宋" w:eastAsia="仿宋"/>
          <w:sz w:val="24"/>
        </w:rPr>
        <w:t>6</w:t>
      </w:r>
      <w:r>
        <w:rPr>
          <w:rFonts w:ascii="仿宋" w:hAnsi="仿宋" w:eastAsia="仿宋"/>
          <w:sz w:val="24"/>
        </w:rPr>
        <w:t>.2</w:t>
      </w:r>
      <w:r>
        <w:rPr>
          <w:rFonts w:hint="eastAsia" w:ascii="仿宋" w:hAnsi="仿宋" w:eastAsia="仿宋"/>
          <w:sz w:val="24"/>
        </w:rPr>
        <w:t>评标委员会判断投标文件的响应性仅基于投标文件本身而不靠外部因素。未响应实质性条款的，评标委员会有权确定其投标无效，投标人不能通过修正、撤销或者澄清不符之处而使其投标成为实质性响应的投标。</w:t>
      </w:r>
    </w:p>
    <w:p w14:paraId="4D353EE5">
      <w:pPr>
        <w:spacing w:line="360" w:lineRule="auto"/>
        <w:ind w:firstLine="566" w:firstLineChars="236"/>
        <w:rPr>
          <w:rFonts w:ascii="仿宋" w:hAnsi="仿宋" w:eastAsia="仿宋"/>
          <w:sz w:val="24"/>
        </w:rPr>
      </w:pPr>
      <w:r>
        <w:rPr>
          <w:rFonts w:hint="eastAsia" w:ascii="仿宋" w:hAnsi="仿宋" w:eastAsia="仿宋"/>
          <w:sz w:val="24"/>
        </w:rPr>
        <w:t>6.</w:t>
      </w:r>
      <w:r>
        <w:rPr>
          <w:rFonts w:ascii="仿宋" w:hAnsi="仿宋" w:eastAsia="仿宋"/>
          <w:sz w:val="24"/>
        </w:rPr>
        <w:t>3</w:t>
      </w:r>
      <w:r>
        <w:rPr>
          <w:rFonts w:hint="eastAsia" w:ascii="仿宋" w:hAnsi="仿宋" w:eastAsia="仿宋"/>
          <w:sz w:val="24"/>
        </w:rPr>
        <w:t>评标委员会可以允许投标人修改或者澄清其投标文件中不构成实质偏离的、微小的、非正规的不一致或者不规则的地方。</w:t>
      </w:r>
    </w:p>
    <w:p w14:paraId="3BF221C3">
      <w:pPr>
        <w:spacing w:line="360" w:lineRule="auto"/>
        <w:ind w:firstLine="480" w:firstLineChars="200"/>
        <w:rPr>
          <w:rFonts w:ascii="仿宋" w:hAnsi="仿宋" w:eastAsia="仿宋"/>
          <w:sz w:val="24"/>
        </w:rPr>
      </w:pPr>
      <w:r>
        <w:rPr>
          <w:rFonts w:hint="eastAsia" w:ascii="仿宋" w:hAnsi="仿宋" w:eastAsia="仿宋"/>
          <w:sz w:val="24"/>
        </w:rPr>
        <w:t>6.4投标文件计算错误的修正。评标委员会在对实质上响应招标文件要求的投标文件进行评估时，除招标文件另有约定外，须进行修正的，应符合下列原则：</w:t>
      </w:r>
    </w:p>
    <w:p w14:paraId="2056856E">
      <w:pPr>
        <w:spacing w:line="360" w:lineRule="auto"/>
        <w:ind w:firstLine="480" w:firstLineChars="200"/>
        <w:rPr>
          <w:rFonts w:ascii="仿宋" w:hAnsi="仿宋" w:eastAsia="仿宋"/>
          <w:sz w:val="24"/>
        </w:rPr>
      </w:pPr>
      <w:r>
        <w:rPr>
          <w:rFonts w:hint="eastAsia" w:ascii="仿宋" w:hAnsi="仿宋" w:eastAsia="仿宋"/>
          <w:sz w:val="24"/>
        </w:rPr>
        <w:t>6.4.1投标文件以正本为准。投标文件中《开标一览表》内容与分项报价、明细表内容不一致的，以《开标一览表》为准；大写金额和小写金额不一致的，以大写金额为准；总价金额与按照单价汇总金额不一致的，以单价金额计算结果为准；单价金额小数点有明显错位的，应以总价为准，并修改单价；总价金额和分项单价与工程量乘积之和的金额不一致时，应当以分项单价与工程量乘积之和为准；对不同文字文本投标文件的解释发生异议的，以中文文本为准；用数字表示的数额与用文字表示的数额不一致时，以文字数额为准。</w:t>
      </w:r>
    </w:p>
    <w:p w14:paraId="0D8560CE">
      <w:pPr>
        <w:spacing w:line="360" w:lineRule="auto"/>
        <w:ind w:firstLine="566" w:firstLineChars="236"/>
        <w:rPr>
          <w:rFonts w:ascii="仿宋" w:hAnsi="仿宋" w:eastAsia="仿宋"/>
          <w:sz w:val="24"/>
        </w:rPr>
      </w:pPr>
      <w:r>
        <w:rPr>
          <w:rFonts w:hint="eastAsia" w:ascii="仿宋" w:hAnsi="仿宋" w:eastAsia="仿宋"/>
          <w:sz w:val="24"/>
        </w:rPr>
        <w:t>6.4.2按前款规定调整后的报价，经投标人确认后产生约束力。</w:t>
      </w:r>
    </w:p>
    <w:bookmarkEnd w:id="122"/>
    <w:bookmarkEnd w:id="123"/>
    <w:p w14:paraId="0FB427DF">
      <w:pPr>
        <w:spacing w:line="360" w:lineRule="auto"/>
        <w:ind w:firstLine="560" w:firstLineChars="200"/>
        <w:outlineLvl w:val="2"/>
        <w:rPr>
          <w:rFonts w:ascii="楷体" w:hAnsi="楷体" w:eastAsia="楷体"/>
          <w:sz w:val="28"/>
          <w:szCs w:val="28"/>
        </w:rPr>
      </w:pPr>
      <w:bookmarkStart w:id="124" w:name="_Toc83307297"/>
      <w:bookmarkStart w:id="125" w:name="_Toc486509893"/>
      <w:bookmarkStart w:id="126" w:name="_Toc436157777"/>
      <w:bookmarkStart w:id="127" w:name="_Toc6389449"/>
      <w:bookmarkStart w:id="128" w:name="_Toc494457089"/>
      <w:bookmarkStart w:id="129" w:name="_Toc517360666"/>
      <w:r>
        <w:rPr>
          <w:rFonts w:hint="eastAsia" w:ascii="楷体" w:hAnsi="楷体" w:eastAsia="楷体"/>
          <w:sz w:val="28"/>
          <w:szCs w:val="28"/>
        </w:rPr>
        <w:t>7.定标</w:t>
      </w:r>
      <w:bookmarkEnd w:id="124"/>
      <w:bookmarkEnd w:id="125"/>
      <w:bookmarkEnd w:id="126"/>
      <w:bookmarkEnd w:id="127"/>
    </w:p>
    <w:p w14:paraId="4375716F">
      <w:pPr>
        <w:spacing w:line="360" w:lineRule="auto"/>
        <w:ind w:firstLine="566" w:firstLineChars="236"/>
        <w:rPr>
          <w:rFonts w:ascii="仿宋" w:hAnsi="仿宋" w:eastAsia="仿宋"/>
          <w:sz w:val="24"/>
        </w:rPr>
      </w:pPr>
      <w:r>
        <w:rPr>
          <w:rFonts w:hint="eastAsia" w:ascii="仿宋" w:hAnsi="仿宋" w:eastAsia="仿宋"/>
          <w:sz w:val="24"/>
        </w:rPr>
        <w:t>7</w:t>
      </w:r>
      <w:r>
        <w:rPr>
          <w:rFonts w:ascii="仿宋" w:hAnsi="仿宋" w:eastAsia="仿宋"/>
          <w:sz w:val="24"/>
        </w:rPr>
        <w:t>.1</w:t>
      </w:r>
      <w:r>
        <w:rPr>
          <w:rFonts w:hint="eastAsia" w:ascii="仿宋" w:eastAsia="仿宋" w:cs="仿宋"/>
          <w:sz w:val="24"/>
          <w:lang w:val="zh-CN"/>
        </w:rPr>
        <w:t>本次招标招标人授权评标委员会确定中标人</w:t>
      </w:r>
      <w:r>
        <w:rPr>
          <w:rFonts w:hint="eastAsia" w:ascii="仿宋" w:hAnsi="仿宋" w:eastAsia="仿宋"/>
          <w:sz w:val="24"/>
        </w:rPr>
        <w:t>，评标委员会确定中标人的人数见投标人须知前附表。</w:t>
      </w:r>
    </w:p>
    <w:p w14:paraId="0047CD27">
      <w:pPr>
        <w:spacing w:line="360" w:lineRule="auto"/>
        <w:ind w:firstLine="566" w:firstLineChars="236"/>
        <w:rPr>
          <w:rFonts w:ascii="仿宋" w:hAnsi="仿宋" w:eastAsia="仿宋"/>
          <w:sz w:val="24"/>
        </w:rPr>
      </w:pPr>
      <w:r>
        <w:rPr>
          <w:rFonts w:hint="eastAsia" w:ascii="仿宋" w:hAnsi="仿宋" w:eastAsia="仿宋"/>
          <w:sz w:val="24"/>
        </w:rPr>
        <w:t>7</w:t>
      </w:r>
      <w:r>
        <w:rPr>
          <w:rFonts w:ascii="仿宋" w:hAnsi="仿宋" w:eastAsia="仿宋"/>
          <w:sz w:val="24"/>
        </w:rPr>
        <w:t>.2</w:t>
      </w:r>
      <w:r>
        <w:rPr>
          <w:rFonts w:hint="eastAsia" w:ascii="仿宋" w:hAnsi="仿宋" w:eastAsia="仿宋"/>
          <w:sz w:val="24"/>
        </w:rPr>
        <w:t>本次招标评标办法：见投标人须知前附表。</w:t>
      </w:r>
    </w:p>
    <w:p w14:paraId="211250E9">
      <w:pPr>
        <w:spacing w:line="360" w:lineRule="auto"/>
        <w:ind w:firstLine="566" w:firstLineChars="236"/>
        <w:rPr>
          <w:rFonts w:ascii="仿宋" w:hAnsi="仿宋" w:eastAsia="仿宋"/>
          <w:sz w:val="24"/>
          <w:lang w:val="zh-CN"/>
        </w:rPr>
      </w:pPr>
      <w:r>
        <w:rPr>
          <w:rFonts w:hint="eastAsia" w:ascii="仿宋" w:hAnsi="仿宋" w:eastAsia="仿宋"/>
          <w:sz w:val="24"/>
        </w:rPr>
        <w:t>7.3</w:t>
      </w:r>
      <w:r>
        <w:rPr>
          <w:rFonts w:hint="eastAsia" w:ascii="仿宋" w:hAnsi="仿宋" w:eastAsia="仿宋"/>
          <w:sz w:val="24"/>
          <w:lang w:val="zh-CN"/>
        </w:rPr>
        <w:t>本次招标采用综合评分法。</w:t>
      </w:r>
    </w:p>
    <w:p w14:paraId="06E7E2D6">
      <w:pPr>
        <w:autoSpaceDE w:val="0"/>
        <w:autoSpaceDN w:val="0"/>
        <w:adjustRightInd w:val="0"/>
        <w:spacing w:line="360" w:lineRule="auto"/>
        <w:ind w:firstLine="420"/>
        <w:rPr>
          <w:rFonts w:ascii="仿宋" w:eastAsia="仿宋" w:cs="仿宋"/>
          <w:color w:val="000000"/>
          <w:sz w:val="24"/>
          <w:lang w:val="zh-CN"/>
        </w:rPr>
      </w:pPr>
      <w:r>
        <w:rPr>
          <w:rFonts w:hint="eastAsia" w:ascii="仿宋" w:eastAsia="仿宋" w:cs="仿宋"/>
          <w:color w:val="000000"/>
          <w:sz w:val="24"/>
        </w:rPr>
        <w:t xml:space="preserve"> </w:t>
      </w:r>
      <w:r>
        <w:rPr>
          <w:rFonts w:hint="eastAsia" w:ascii="仿宋" w:eastAsia="仿宋" w:cs="仿宋"/>
          <w:color w:val="000000"/>
          <w:sz w:val="24"/>
          <w:lang w:val="zh-CN"/>
        </w:rPr>
        <w:t>按照综合得分由高到低顺序排列，依次选取相应数量的中标人。</w:t>
      </w:r>
    </w:p>
    <w:p w14:paraId="1ADF2BAA">
      <w:pPr>
        <w:spacing w:line="360" w:lineRule="auto"/>
        <w:ind w:firstLine="566" w:firstLineChars="236"/>
        <w:rPr>
          <w:rFonts w:ascii="仿宋" w:eastAsia="仿宋" w:cs="仿宋"/>
          <w:color w:val="000000"/>
          <w:sz w:val="24"/>
          <w:lang w:val="zh-CN"/>
        </w:rPr>
      </w:pPr>
      <w:r>
        <w:rPr>
          <w:rFonts w:hint="eastAsia" w:ascii="仿宋" w:eastAsia="仿宋" w:cs="仿宋"/>
          <w:color w:val="000000"/>
          <w:sz w:val="24"/>
          <w:lang w:val="zh-CN"/>
        </w:rPr>
        <w:t>参与综合评分的情况下，如遇综合得分相同，投标报价低的投标人排序在前；综合得分且投标报价相同的，技术评审得分高的投标人排序在前；仍相同的，由评标委员会投票，按照少数服从多数的原则确定排序。</w:t>
      </w:r>
    </w:p>
    <w:p w14:paraId="087F236C">
      <w:pPr>
        <w:spacing w:line="360" w:lineRule="auto"/>
        <w:ind w:firstLine="566" w:firstLineChars="236"/>
        <w:rPr>
          <w:rFonts w:ascii="仿宋" w:hAnsi="仿宋" w:eastAsia="仿宋" w:cs="仿宋"/>
          <w:color w:val="000000"/>
          <w:kern w:val="0"/>
          <w:sz w:val="24"/>
        </w:rPr>
      </w:pPr>
      <w:r>
        <w:rPr>
          <w:rFonts w:hint="eastAsia" w:ascii="仿宋" w:hAnsi="仿宋" w:eastAsia="仿宋" w:cs="仿宋"/>
          <w:color w:val="000000"/>
          <w:kern w:val="0"/>
          <w:sz w:val="24"/>
        </w:rPr>
        <w:t>7</w:t>
      </w:r>
      <w:r>
        <w:rPr>
          <w:rFonts w:ascii="仿宋" w:hAnsi="仿宋" w:eastAsia="仿宋" w:cs="仿宋"/>
          <w:color w:val="000000"/>
          <w:kern w:val="0"/>
          <w:sz w:val="24"/>
        </w:rPr>
        <w:t>.</w:t>
      </w:r>
      <w:r>
        <w:rPr>
          <w:rFonts w:hint="eastAsia" w:ascii="仿宋" w:hAnsi="仿宋" w:eastAsia="仿宋" w:cs="仿宋"/>
          <w:color w:val="000000"/>
          <w:kern w:val="0"/>
          <w:sz w:val="24"/>
        </w:rPr>
        <w:t>4按照有关规定中标人因不可抗力或者自身原因不能履行合同的，经招标人同意，可顺延排序其后的投标人中标；或者做废标处理，由招标人依法重新组织招标。</w:t>
      </w:r>
    </w:p>
    <w:p w14:paraId="1735B6BC">
      <w:pPr>
        <w:spacing w:line="360" w:lineRule="auto"/>
        <w:ind w:firstLine="566" w:firstLineChars="236"/>
        <w:rPr>
          <w:rFonts w:ascii="仿宋" w:hAnsi="仿宋" w:eastAsia="仿宋" w:cs="仿宋"/>
          <w:color w:val="000000"/>
          <w:kern w:val="0"/>
          <w:sz w:val="24"/>
        </w:rPr>
      </w:pPr>
      <w:r>
        <w:rPr>
          <w:rFonts w:hint="eastAsia" w:ascii="仿宋" w:hAnsi="仿宋" w:eastAsia="仿宋" w:cs="仿宋"/>
          <w:color w:val="000000"/>
          <w:kern w:val="0"/>
          <w:sz w:val="24"/>
        </w:rPr>
        <w:t>7</w:t>
      </w:r>
      <w:r>
        <w:rPr>
          <w:rFonts w:ascii="仿宋" w:hAnsi="仿宋" w:eastAsia="仿宋" w:cs="仿宋"/>
          <w:color w:val="000000"/>
          <w:kern w:val="0"/>
          <w:sz w:val="24"/>
        </w:rPr>
        <w:t>.</w:t>
      </w:r>
      <w:r>
        <w:rPr>
          <w:rFonts w:hint="eastAsia" w:ascii="仿宋" w:hAnsi="仿宋" w:eastAsia="仿宋" w:cs="仿宋"/>
          <w:color w:val="000000"/>
          <w:kern w:val="0"/>
          <w:sz w:val="24"/>
        </w:rPr>
        <w:t>5评审完成后，评标委员会参与并审定评标报告，招标代理机构向所有投标人宣布评审结果。</w:t>
      </w:r>
    </w:p>
    <w:bookmarkEnd w:id="128"/>
    <w:bookmarkEnd w:id="129"/>
    <w:p w14:paraId="19944BC7">
      <w:pPr>
        <w:spacing w:line="360" w:lineRule="auto"/>
        <w:ind w:firstLine="560" w:firstLineChars="200"/>
        <w:outlineLvl w:val="2"/>
        <w:rPr>
          <w:rFonts w:ascii="楷体" w:hAnsi="楷体" w:eastAsia="楷体"/>
          <w:color w:val="000000"/>
          <w:sz w:val="28"/>
          <w:szCs w:val="28"/>
        </w:rPr>
      </w:pPr>
      <w:bookmarkStart w:id="130" w:name="_Toc436157778"/>
      <w:bookmarkStart w:id="131" w:name="_Toc486509894"/>
      <w:bookmarkStart w:id="132" w:name="_Toc83307298"/>
      <w:bookmarkStart w:id="133" w:name="_Toc6389450"/>
      <w:bookmarkStart w:id="134" w:name="_Toc517360667"/>
      <w:bookmarkStart w:id="135" w:name="_Toc494457090"/>
      <w:r>
        <w:rPr>
          <w:rFonts w:hint="eastAsia" w:ascii="楷体" w:hAnsi="楷体" w:eastAsia="楷体"/>
          <w:color w:val="000000"/>
          <w:sz w:val="28"/>
          <w:szCs w:val="28"/>
        </w:rPr>
        <w:t>8.中标公告以及中标通知书</w:t>
      </w:r>
      <w:bookmarkEnd w:id="130"/>
      <w:bookmarkEnd w:id="131"/>
      <w:bookmarkEnd w:id="132"/>
      <w:bookmarkEnd w:id="133"/>
    </w:p>
    <w:p w14:paraId="4FBEBE31">
      <w:pPr>
        <w:spacing w:line="360" w:lineRule="auto"/>
        <w:ind w:firstLine="566" w:firstLineChars="236"/>
        <w:rPr>
          <w:rFonts w:ascii="仿宋" w:hAnsi="仿宋" w:eastAsia="仿宋" w:cs="仿宋"/>
          <w:color w:val="000000"/>
          <w:kern w:val="0"/>
          <w:sz w:val="24"/>
        </w:rPr>
      </w:pPr>
      <w:r>
        <w:rPr>
          <w:rFonts w:hint="eastAsia" w:ascii="仿宋" w:hAnsi="仿宋" w:eastAsia="仿宋" w:cs="仿宋"/>
          <w:color w:val="000000"/>
          <w:kern w:val="0"/>
          <w:sz w:val="24"/>
        </w:rPr>
        <w:t>8.1 招标人应当自收到评标报告之日起3日内公示中标候选人，公示期为3个工作日。</w:t>
      </w:r>
    </w:p>
    <w:p w14:paraId="64525C33">
      <w:pPr>
        <w:spacing w:line="360" w:lineRule="auto"/>
        <w:ind w:firstLine="566" w:firstLineChars="236"/>
        <w:rPr>
          <w:rFonts w:ascii="仿宋" w:hAnsi="仿宋" w:eastAsia="仿宋" w:cs="仿宋"/>
          <w:kern w:val="0"/>
          <w:sz w:val="24"/>
        </w:rPr>
      </w:pPr>
      <w:r>
        <w:rPr>
          <w:rFonts w:hint="eastAsia" w:ascii="仿宋" w:hAnsi="仿宋" w:eastAsia="仿宋" w:cs="仿宋"/>
          <w:kern w:val="0"/>
          <w:sz w:val="24"/>
        </w:rPr>
        <w:t>8</w:t>
      </w:r>
      <w:r>
        <w:rPr>
          <w:rFonts w:ascii="仿宋" w:hAnsi="仿宋" w:eastAsia="仿宋" w:cs="仿宋"/>
          <w:kern w:val="0"/>
          <w:sz w:val="24"/>
        </w:rPr>
        <w:t>.</w:t>
      </w:r>
      <w:r>
        <w:rPr>
          <w:rFonts w:hint="eastAsia" w:ascii="仿宋" w:hAnsi="仿宋" w:eastAsia="仿宋" w:cs="仿宋"/>
          <w:kern w:val="0"/>
          <w:sz w:val="24"/>
        </w:rPr>
        <w:t>2中标人确定后，招标人应当向中标人发出中标通知书，并同时将中标结果通知所有未中标的投标人。</w:t>
      </w:r>
    </w:p>
    <w:p w14:paraId="124222B8">
      <w:pPr>
        <w:spacing w:line="360" w:lineRule="auto"/>
        <w:ind w:firstLine="566" w:firstLineChars="236"/>
        <w:rPr>
          <w:rStyle w:val="99"/>
          <w:sz w:val="24"/>
        </w:rPr>
      </w:pPr>
      <w:r>
        <w:rPr>
          <w:rStyle w:val="99"/>
          <w:rFonts w:hint="eastAsia"/>
          <w:sz w:val="24"/>
        </w:rPr>
        <w:t>8</w:t>
      </w:r>
      <w:r>
        <w:rPr>
          <w:rStyle w:val="99"/>
          <w:sz w:val="24"/>
        </w:rPr>
        <w:t>.</w:t>
      </w:r>
      <w:r>
        <w:rPr>
          <w:rStyle w:val="99"/>
          <w:rFonts w:hint="eastAsia"/>
          <w:sz w:val="24"/>
        </w:rPr>
        <w:t>2中标通知书对招标人和中标人都具有法律效力。中标通知书发出后，招标人改变中标结果的，或者中标人放弃中标，应当依法承担法律责任。</w:t>
      </w:r>
    </w:p>
    <w:bookmarkEnd w:id="134"/>
    <w:bookmarkEnd w:id="135"/>
    <w:p w14:paraId="0FD30304">
      <w:pPr>
        <w:spacing w:line="360" w:lineRule="auto"/>
        <w:ind w:firstLine="560" w:firstLineChars="200"/>
        <w:outlineLvl w:val="2"/>
        <w:rPr>
          <w:rFonts w:ascii="楷体" w:hAnsi="楷体" w:eastAsia="楷体"/>
          <w:sz w:val="28"/>
          <w:szCs w:val="28"/>
        </w:rPr>
      </w:pPr>
      <w:bookmarkStart w:id="136" w:name="_Toc486509895"/>
      <w:bookmarkStart w:id="137" w:name="_Toc83307299"/>
      <w:bookmarkStart w:id="138" w:name="_Toc6389451"/>
      <w:bookmarkStart w:id="139" w:name="_Toc436157779"/>
      <w:r>
        <w:rPr>
          <w:rFonts w:hint="eastAsia" w:ascii="楷体" w:hAnsi="楷体" w:eastAsia="楷体"/>
          <w:sz w:val="28"/>
          <w:szCs w:val="28"/>
        </w:rPr>
        <w:t>9.投标无效</w:t>
      </w:r>
      <w:bookmarkEnd w:id="136"/>
      <w:bookmarkEnd w:id="137"/>
      <w:bookmarkEnd w:id="138"/>
      <w:bookmarkEnd w:id="139"/>
    </w:p>
    <w:p w14:paraId="678E12BB">
      <w:pPr>
        <w:spacing w:line="360" w:lineRule="auto"/>
        <w:ind w:firstLine="566" w:firstLineChars="236"/>
        <w:rPr>
          <w:rStyle w:val="99"/>
          <w:sz w:val="24"/>
        </w:rPr>
      </w:pPr>
      <w:r>
        <w:rPr>
          <w:rStyle w:val="99"/>
          <w:rFonts w:hint="eastAsia"/>
          <w:sz w:val="24"/>
        </w:rPr>
        <w:t>出现下列情形之一的，投标无效：</w:t>
      </w:r>
    </w:p>
    <w:p w14:paraId="69BD1619">
      <w:pPr>
        <w:spacing w:line="440" w:lineRule="exact"/>
        <w:ind w:firstLine="566" w:firstLineChars="236"/>
        <w:rPr>
          <w:rStyle w:val="99"/>
          <w:sz w:val="24"/>
        </w:rPr>
      </w:pPr>
      <w:r>
        <w:rPr>
          <w:rStyle w:val="99"/>
          <w:rFonts w:hint="eastAsia"/>
          <w:sz w:val="24"/>
        </w:rPr>
        <w:t>9</w:t>
      </w:r>
      <w:r>
        <w:rPr>
          <w:rStyle w:val="99"/>
          <w:sz w:val="24"/>
        </w:rPr>
        <w:t>.1报价超过招标文件中规定的</w:t>
      </w:r>
      <w:r>
        <w:rPr>
          <w:rStyle w:val="99"/>
          <w:rFonts w:hint="eastAsia"/>
          <w:sz w:val="24"/>
        </w:rPr>
        <w:t>招标控制</w:t>
      </w:r>
      <w:r>
        <w:rPr>
          <w:rStyle w:val="99"/>
          <w:sz w:val="24"/>
        </w:rPr>
        <w:t>价的</w:t>
      </w:r>
      <w:r>
        <w:rPr>
          <w:rStyle w:val="99"/>
          <w:rFonts w:hint="eastAsia"/>
          <w:sz w:val="24"/>
        </w:rPr>
        <w:t>；</w:t>
      </w:r>
    </w:p>
    <w:p w14:paraId="383AB790">
      <w:pPr>
        <w:spacing w:line="440" w:lineRule="exact"/>
        <w:ind w:firstLine="566" w:firstLineChars="236"/>
        <w:rPr>
          <w:rStyle w:val="99"/>
          <w:sz w:val="24"/>
        </w:rPr>
      </w:pPr>
      <w:r>
        <w:rPr>
          <w:rStyle w:val="99"/>
          <w:rFonts w:hint="eastAsia"/>
          <w:sz w:val="24"/>
        </w:rPr>
        <w:t>9</w:t>
      </w:r>
      <w:r>
        <w:rPr>
          <w:rStyle w:val="99"/>
          <w:sz w:val="24"/>
        </w:rPr>
        <w:t>.2</w:t>
      </w:r>
      <w:r>
        <w:rPr>
          <w:rStyle w:val="99"/>
          <w:rFonts w:hint="eastAsia"/>
          <w:sz w:val="24"/>
        </w:rPr>
        <w:t>对“★”条款未做出实质性响应或者发生负偏离的；</w:t>
      </w:r>
    </w:p>
    <w:p w14:paraId="289CE8A6">
      <w:pPr>
        <w:spacing w:line="440" w:lineRule="exact"/>
        <w:ind w:firstLine="566" w:firstLineChars="236"/>
        <w:rPr>
          <w:rStyle w:val="99"/>
          <w:sz w:val="24"/>
        </w:rPr>
      </w:pPr>
      <w:r>
        <w:rPr>
          <w:rStyle w:val="99"/>
          <w:rFonts w:hint="eastAsia"/>
          <w:sz w:val="24"/>
        </w:rPr>
        <w:t>9.3不按照招标文件规定报价、拒绝报价、有多个报价（招标文件另有规定的除外）、有选择性报价、附有条件的报价或者拒绝修正报价的；</w:t>
      </w:r>
    </w:p>
    <w:p w14:paraId="39189047">
      <w:pPr>
        <w:spacing w:line="440" w:lineRule="exact"/>
        <w:ind w:firstLine="566" w:firstLineChars="236"/>
        <w:rPr>
          <w:rStyle w:val="99"/>
          <w:sz w:val="24"/>
        </w:rPr>
      </w:pPr>
      <w:r>
        <w:rPr>
          <w:rStyle w:val="99"/>
          <w:rFonts w:hint="eastAsia"/>
          <w:sz w:val="24"/>
        </w:rPr>
        <w:t>9</w:t>
      </w:r>
      <w:r>
        <w:rPr>
          <w:rStyle w:val="99"/>
          <w:sz w:val="24"/>
        </w:rPr>
        <w:t>.</w:t>
      </w:r>
      <w:r>
        <w:rPr>
          <w:rStyle w:val="99"/>
          <w:rFonts w:hint="eastAsia"/>
          <w:sz w:val="24"/>
        </w:rPr>
        <w:t>4投标文件正副本未区分或者内容严重不一致的；</w:t>
      </w:r>
    </w:p>
    <w:p w14:paraId="285D3C80">
      <w:pPr>
        <w:spacing w:line="440" w:lineRule="exact"/>
        <w:ind w:firstLine="566" w:firstLineChars="236"/>
        <w:rPr>
          <w:rStyle w:val="99"/>
          <w:sz w:val="24"/>
        </w:rPr>
      </w:pPr>
      <w:r>
        <w:rPr>
          <w:rStyle w:val="99"/>
          <w:rFonts w:hint="eastAsia"/>
          <w:sz w:val="24"/>
        </w:rPr>
        <w:t>9</w:t>
      </w:r>
      <w:r>
        <w:rPr>
          <w:rStyle w:val="99"/>
          <w:sz w:val="24"/>
        </w:rPr>
        <w:t>.</w:t>
      </w:r>
      <w:r>
        <w:rPr>
          <w:rStyle w:val="99"/>
          <w:rFonts w:hint="eastAsia"/>
          <w:sz w:val="24"/>
        </w:rPr>
        <w:t>5</w:t>
      </w:r>
      <w:r>
        <w:rPr>
          <w:rStyle w:val="99"/>
          <w:sz w:val="24"/>
        </w:rPr>
        <w:t>未按照招标文件的规定提交投标保证金的</w:t>
      </w:r>
      <w:r>
        <w:rPr>
          <w:rStyle w:val="99"/>
          <w:rFonts w:hint="eastAsia"/>
          <w:sz w:val="24"/>
        </w:rPr>
        <w:t>；</w:t>
      </w:r>
    </w:p>
    <w:p w14:paraId="5E83E177">
      <w:pPr>
        <w:spacing w:line="440" w:lineRule="exact"/>
        <w:ind w:firstLine="566" w:firstLineChars="236"/>
        <w:rPr>
          <w:rStyle w:val="99"/>
          <w:sz w:val="24"/>
        </w:rPr>
      </w:pPr>
      <w:r>
        <w:rPr>
          <w:rStyle w:val="99"/>
          <w:rFonts w:hint="eastAsia"/>
          <w:sz w:val="24"/>
        </w:rPr>
        <w:t>9</w:t>
      </w:r>
      <w:r>
        <w:rPr>
          <w:rStyle w:val="99"/>
          <w:sz w:val="24"/>
        </w:rPr>
        <w:t>.</w:t>
      </w:r>
      <w:r>
        <w:rPr>
          <w:rStyle w:val="99"/>
          <w:rFonts w:hint="eastAsia"/>
          <w:sz w:val="24"/>
        </w:rPr>
        <w:t>6投标有效期不满足招标文件要求的；</w:t>
      </w:r>
    </w:p>
    <w:p w14:paraId="53DCE860">
      <w:pPr>
        <w:spacing w:line="440" w:lineRule="exact"/>
        <w:ind w:firstLine="566" w:firstLineChars="236"/>
        <w:rPr>
          <w:rStyle w:val="99"/>
          <w:sz w:val="24"/>
        </w:rPr>
      </w:pPr>
      <w:r>
        <w:rPr>
          <w:rStyle w:val="99"/>
          <w:rFonts w:hint="eastAsia"/>
          <w:sz w:val="24"/>
        </w:rPr>
        <w:t>9</w:t>
      </w:r>
      <w:r>
        <w:rPr>
          <w:rStyle w:val="99"/>
          <w:sz w:val="24"/>
        </w:rPr>
        <w:t>.</w:t>
      </w:r>
      <w:r>
        <w:rPr>
          <w:rStyle w:val="99"/>
          <w:rFonts w:hint="eastAsia"/>
          <w:sz w:val="24"/>
        </w:rPr>
        <w:t>7投标超出营业执照经营范围的；</w:t>
      </w:r>
    </w:p>
    <w:p w14:paraId="1BB5E124">
      <w:pPr>
        <w:spacing w:line="440" w:lineRule="exact"/>
        <w:ind w:firstLine="566" w:firstLineChars="236"/>
        <w:rPr>
          <w:rStyle w:val="99"/>
          <w:sz w:val="24"/>
        </w:rPr>
      </w:pPr>
      <w:r>
        <w:rPr>
          <w:rStyle w:val="99"/>
          <w:rFonts w:hint="eastAsia"/>
          <w:sz w:val="24"/>
        </w:rPr>
        <w:t>9</w:t>
      </w:r>
      <w:r>
        <w:rPr>
          <w:rStyle w:val="99"/>
          <w:sz w:val="24"/>
        </w:rPr>
        <w:t>.</w:t>
      </w:r>
      <w:r>
        <w:rPr>
          <w:rStyle w:val="99"/>
          <w:rFonts w:hint="eastAsia"/>
          <w:sz w:val="24"/>
        </w:rPr>
        <w:t>8评标委员会</w:t>
      </w:r>
      <w:r>
        <w:rPr>
          <w:rStyle w:val="99"/>
          <w:sz w:val="24"/>
        </w:rPr>
        <w:t>2/3</w:t>
      </w:r>
      <w:r>
        <w:rPr>
          <w:rStyle w:val="99"/>
          <w:rFonts w:hint="eastAsia"/>
          <w:sz w:val="24"/>
        </w:rPr>
        <w:t>及以上成员认定投标方案技术含量低、不符合招标文件要求的；</w:t>
      </w:r>
    </w:p>
    <w:p w14:paraId="668FCDB3">
      <w:pPr>
        <w:spacing w:line="440" w:lineRule="exact"/>
        <w:ind w:firstLine="566" w:firstLineChars="236"/>
        <w:rPr>
          <w:rStyle w:val="99"/>
          <w:sz w:val="24"/>
        </w:rPr>
      </w:pPr>
      <w:r>
        <w:rPr>
          <w:rStyle w:val="99"/>
          <w:rFonts w:hint="eastAsia"/>
          <w:sz w:val="24"/>
        </w:rPr>
        <w:t>9</w:t>
      </w:r>
      <w:r>
        <w:rPr>
          <w:rStyle w:val="99"/>
          <w:sz w:val="24"/>
        </w:rPr>
        <w:t>.</w:t>
      </w:r>
      <w:r>
        <w:rPr>
          <w:rStyle w:val="99"/>
          <w:rFonts w:hint="eastAsia"/>
          <w:sz w:val="24"/>
        </w:rPr>
        <w:t>9评标委员会判定投标人涂改证明材料或者提供虚假材料和承诺的；</w:t>
      </w:r>
    </w:p>
    <w:p w14:paraId="4007A8D3">
      <w:pPr>
        <w:spacing w:line="440" w:lineRule="exact"/>
        <w:ind w:firstLine="566" w:firstLineChars="236"/>
        <w:rPr>
          <w:rStyle w:val="99"/>
          <w:sz w:val="24"/>
        </w:rPr>
      </w:pPr>
      <w:r>
        <w:rPr>
          <w:rStyle w:val="99"/>
          <w:rFonts w:hint="eastAsia"/>
          <w:sz w:val="24"/>
        </w:rPr>
        <w:t>9</w:t>
      </w:r>
      <w:r>
        <w:rPr>
          <w:rStyle w:val="99"/>
          <w:sz w:val="24"/>
        </w:rPr>
        <w:t>.1</w:t>
      </w:r>
      <w:r>
        <w:rPr>
          <w:rStyle w:val="99"/>
          <w:rFonts w:hint="eastAsia"/>
          <w:sz w:val="24"/>
        </w:rPr>
        <w:t>0</w:t>
      </w:r>
      <w:r>
        <w:rPr>
          <w:rStyle w:val="99"/>
          <w:sz w:val="24"/>
        </w:rPr>
        <w:t>投标文件未按招标文件要求</w:t>
      </w:r>
      <w:r>
        <w:rPr>
          <w:rStyle w:val="99"/>
          <w:rFonts w:hint="eastAsia"/>
          <w:sz w:val="24"/>
        </w:rPr>
        <w:t>编制、</w:t>
      </w:r>
      <w:r>
        <w:rPr>
          <w:rStyle w:val="99"/>
          <w:sz w:val="24"/>
        </w:rPr>
        <w:t>签署、盖章</w:t>
      </w:r>
      <w:r>
        <w:rPr>
          <w:rStyle w:val="99"/>
          <w:rFonts w:hint="eastAsia"/>
          <w:sz w:val="24"/>
        </w:rPr>
        <w:t>、装订</w:t>
      </w:r>
      <w:r>
        <w:rPr>
          <w:rStyle w:val="99"/>
          <w:sz w:val="24"/>
        </w:rPr>
        <w:t>的</w:t>
      </w:r>
      <w:r>
        <w:rPr>
          <w:rStyle w:val="99"/>
          <w:rFonts w:hint="eastAsia"/>
          <w:sz w:val="24"/>
        </w:rPr>
        <w:t>；</w:t>
      </w:r>
    </w:p>
    <w:p w14:paraId="62A39D6F">
      <w:pPr>
        <w:spacing w:line="440" w:lineRule="exact"/>
        <w:ind w:firstLine="566" w:firstLineChars="236"/>
        <w:rPr>
          <w:rStyle w:val="99"/>
          <w:sz w:val="24"/>
        </w:rPr>
      </w:pPr>
      <w:r>
        <w:rPr>
          <w:rStyle w:val="99"/>
          <w:rFonts w:hint="eastAsia"/>
          <w:sz w:val="24"/>
        </w:rPr>
        <w:t>9.11</w:t>
      </w:r>
      <w:r>
        <w:rPr>
          <w:rStyle w:val="99"/>
          <w:sz w:val="24"/>
        </w:rPr>
        <w:t>招标文件第三章第</w:t>
      </w:r>
      <w:r>
        <w:rPr>
          <w:rStyle w:val="99"/>
          <w:rFonts w:hint="eastAsia"/>
          <w:sz w:val="24"/>
        </w:rPr>
        <w:t>1条</w:t>
      </w:r>
      <w:r>
        <w:rPr>
          <w:rStyle w:val="99"/>
          <w:sz w:val="24"/>
        </w:rPr>
        <w:t>规定投标人</w:t>
      </w:r>
      <w:r>
        <w:rPr>
          <w:rStyle w:val="99"/>
          <w:rFonts w:hint="eastAsia"/>
          <w:sz w:val="24"/>
        </w:rPr>
        <w:t>必须</w:t>
      </w:r>
      <w:r>
        <w:rPr>
          <w:rStyle w:val="99"/>
          <w:sz w:val="24"/>
        </w:rPr>
        <w:t>提交的</w:t>
      </w:r>
      <w:r>
        <w:rPr>
          <w:rStyle w:val="99"/>
          <w:rFonts w:hint="eastAsia"/>
          <w:sz w:val="24"/>
        </w:rPr>
        <w:t>资格、资信等证明文件未提交、提交不齐全或者复印件未装订于投标文件中的；</w:t>
      </w:r>
    </w:p>
    <w:p w14:paraId="7C895748">
      <w:pPr>
        <w:spacing w:line="440" w:lineRule="exact"/>
        <w:ind w:firstLine="566" w:firstLineChars="236"/>
        <w:rPr>
          <w:rStyle w:val="99"/>
          <w:sz w:val="24"/>
        </w:rPr>
      </w:pPr>
      <w:r>
        <w:rPr>
          <w:rStyle w:val="99"/>
          <w:rFonts w:hint="eastAsia"/>
          <w:sz w:val="24"/>
        </w:rPr>
        <w:t>9.12资格、资信等证明文件可以为复印件的，复印件未加盖单位公章的；</w:t>
      </w:r>
    </w:p>
    <w:p w14:paraId="272D3AAE">
      <w:pPr>
        <w:spacing w:line="440" w:lineRule="exact"/>
        <w:ind w:firstLine="566" w:firstLineChars="236"/>
        <w:rPr>
          <w:rStyle w:val="99"/>
          <w:sz w:val="24"/>
        </w:rPr>
      </w:pPr>
      <w:r>
        <w:rPr>
          <w:rStyle w:val="99"/>
          <w:rFonts w:hint="eastAsia"/>
          <w:sz w:val="24"/>
        </w:rPr>
        <w:t>9.13投标文件含有招标人不能接受的附加条件的；</w:t>
      </w:r>
    </w:p>
    <w:p w14:paraId="521CA4FE">
      <w:pPr>
        <w:spacing w:line="440" w:lineRule="exact"/>
        <w:ind w:firstLine="566" w:firstLineChars="236"/>
        <w:rPr>
          <w:rStyle w:val="99"/>
          <w:sz w:val="24"/>
        </w:rPr>
      </w:pPr>
      <w:r>
        <w:rPr>
          <w:rStyle w:val="99"/>
          <w:rFonts w:hint="eastAsia"/>
          <w:sz w:val="24"/>
        </w:rPr>
        <w:t>9.14</w:t>
      </w:r>
      <w:r>
        <w:rPr>
          <w:rStyle w:val="99"/>
          <w:sz w:val="24"/>
        </w:rPr>
        <w:t>法律、法规和招标文件规定的其他无效情形</w:t>
      </w:r>
      <w:r>
        <w:rPr>
          <w:rStyle w:val="99"/>
          <w:rFonts w:hint="eastAsia"/>
          <w:sz w:val="24"/>
        </w:rPr>
        <w:t>。</w:t>
      </w:r>
    </w:p>
    <w:p w14:paraId="1CF6E8B2">
      <w:pPr>
        <w:spacing w:line="440" w:lineRule="exact"/>
        <w:ind w:firstLine="566" w:firstLineChars="236"/>
        <w:rPr>
          <w:rStyle w:val="99"/>
          <w:sz w:val="24"/>
        </w:rPr>
      </w:pPr>
      <w:r>
        <w:rPr>
          <w:rStyle w:val="99"/>
          <w:rFonts w:hint="eastAsia"/>
          <w:sz w:val="24"/>
        </w:rPr>
        <w:t>对投标无效的认定，必须经评标委员会集体做出决定并出具投标无效的事实依据，由投标人法定代表人或者被授权代表签字确认，拒绝签字的，不影响评标委员会做出的决定。</w:t>
      </w:r>
    </w:p>
    <w:p w14:paraId="3F20CD3F">
      <w:pPr>
        <w:spacing w:line="440" w:lineRule="exact"/>
        <w:ind w:firstLine="560" w:firstLineChars="200"/>
        <w:outlineLvl w:val="2"/>
        <w:rPr>
          <w:rFonts w:ascii="楷体" w:hAnsi="楷体" w:eastAsia="楷体"/>
          <w:sz w:val="28"/>
          <w:szCs w:val="28"/>
        </w:rPr>
      </w:pPr>
      <w:bookmarkStart w:id="140" w:name="_Toc3553"/>
      <w:bookmarkStart w:id="141" w:name="_Toc83307300"/>
      <w:bookmarkStart w:id="142" w:name="_Toc497667821"/>
      <w:bookmarkStart w:id="143" w:name="_Toc515531345"/>
      <w:r>
        <w:rPr>
          <w:rFonts w:hint="eastAsia" w:ascii="楷体" w:hAnsi="楷体" w:eastAsia="楷体"/>
          <w:sz w:val="28"/>
          <w:szCs w:val="28"/>
        </w:rPr>
        <w:t>10.废标</w:t>
      </w:r>
      <w:bookmarkEnd w:id="140"/>
      <w:bookmarkEnd w:id="141"/>
      <w:bookmarkEnd w:id="142"/>
      <w:bookmarkEnd w:id="143"/>
    </w:p>
    <w:p w14:paraId="5F4F9D07">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1</w:t>
      </w:r>
      <w:r>
        <w:rPr>
          <w:rFonts w:hint="eastAsia" w:ascii="仿宋" w:hAnsi="仿宋" w:eastAsia="仿宋"/>
          <w:kern w:val="1"/>
          <w:sz w:val="24"/>
        </w:rPr>
        <w:t>出现下列情形之一的，应予废标：</w:t>
      </w:r>
    </w:p>
    <w:p w14:paraId="2011663D">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.1.1</w:t>
      </w:r>
      <w:r>
        <w:rPr>
          <w:rFonts w:hint="eastAsia" w:ascii="仿宋" w:hAnsi="仿宋" w:eastAsia="仿宋"/>
          <w:kern w:val="1"/>
          <w:sz w:val="24"/>
        </w:rPr>
        <w:t>在投标截止时间后参加投标的投标人不足3家或者通过资格审查或符合性审查的投标人不足3家的；</w:t>
      </w:r>
    </w:p>
    <w:p w14:paraId="1975348D">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.1.2</w:t>
      </w:r>
      <w:r>
        <w:rPr>
          <w:rFonts w:hint="eastAsia" w:ascii="仿宋" w:hAnsi="仿宋" w:eastAsia="仿宋"/>
          <w:kern w:val="1"/>
          <w:sz w:val="24"/>
        </w:rPr>
        <w:t>出现影响采购公正的违法违规行为的；</w:t>
      </w:r>
    </w:p>
    <w:p w14:paraId="14F06BAE">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.1.3</w:t>
      </w:r>
      <w:r>
        <w:rPr>
          <w:rFonts w:hint="eastAsia" w:ascii="仿宋" w:hAnsi="仿宋" w:eastAsia="仿宋"/>
          <w:kern w:val="1"/>
          <w:sz w:val="24"/>
        </w:rPr>
        <w:t>投标人的报价均超过招标控制价的；</w:t>
      </w:r>
    </w:p>
    <w:p w14:paraId="3238406B">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.1.4</w:t>
      </w:r>
      <w:r>
        <w:rPr>
          <w:rFonts w:hint="eastAsia" w:ascii="仿宋" w:hAnsi="仿宋" w:eastAsia="仿宋"/>
          <w:kern w:val="1"/>
          <w:sz w:val="24"/>
        </w:rPr>
        <w:t>因重大变故，招标任务取消的；</w:t>
      </w:r>
    </w:p>
    <w:p w14:paraId="675A0E30">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.1.5</w:t>
      </w:r>
      <w:r>
        <w:rPr>
          <w:rFonts w:hint="eastAsia" w:ascii="仿宋" w:hAnsi="仿宋" w:eastAsia="仿宋"/>
          <w:kern w:val="1"/>
          <w:sz w:val="24"/>
        </w:rPr>
        <w:t>法律、法规以及招标文件规定的其他废标情形。</w:t>
      </w:r>
    </w:p>
    <w:p w14:paraId="0C6BF027">
      <w:pPr>
        <w:spacing w:line="440" w:lineRule="exact"/>
        <w:ind w:firstLine="480" w:firstLineChars="200"/>
        <w:rPr>
          <w:rFonts w:ascii="仿宋" w:hAnsi="仿宋" w:eastAsia="仿宋"/>
          <w:kern w:val="1"/>
          <w:sz w:val="24"/>
        </w:rPr>
      </w:pPr>
      <w:r>
        <w:rPr>
          <w:rFonts w:hint="eastAsia" w:ascii="仿宋" w:hAnsi="仿宋" w:eastAsia="仿宋"/>
          <w:kern w:val="1"/>
          <w:sz w:val="24"/>
        </w:rPr>
        <w:t>10.</w:t>
      </w:r>
      <w:r>
        <w:rPr>
          <w:rFonts w:ascii="仿宋" w:hAnsi="仿宋" w:eastAsia="仿宋"/>
          <w:kern w:val="1"/>
          <w:sz w:val="24"/>
        </w:rPr>
        <w:t>2</w:t>
      </w:r>
      <w:r>
        <w:rPr>
          <w:rFonts w:hint="eastAsia" w:ascii="仿宋" w:hAnsi="仿宋" w:eastAsia="仿宋"/>
          <w:kern w:val="1"/>
          <w:sz w:val="24"/>
        </w:rPr>
        <w:t>废标后，招标人或者招标代理机构应当将废标理由通知所有投标人。</w:t>
      </w:r>
    </w:p>
    <w:p w14:paraId="3D066F38">
      <w:pPr>
        <w:spacing w:line="400" w:lineRule="exact"/>
        <w:sectPr>
          <w:pgSz w:w="11906" w:h="16838"/>
          <w:pgMar w:top="1418" w:right="1418" w:bottom="1418" w:left="1418" w:header="851" w:footer="992" w:gutter="0"/>
          <w:cols w:space="720" w:num="1"/>
          <w:docGrid w:type="lines" w:linePitch="312" w:charSpace="0"/>
        </w:sectPr>
      </w:pPr>
    </w:p>
    <w:bookmarkEnd w:id="98"/>
    <w:p w14:paraId="4F7F9651">
      <w:pPr>
        <w:spacing w:after="156" w:afterLines="50" w:line="400" w:lineRule="exact"/>
        <w:jc w:val="center"/>
        <w:outlineLvl w:val="1"/>
        <w:rPr>
          <w:rFonts w:ascii="黑体" w:hAnsi="黑体" w:eastAsia="黑体"/>
          <w:sz w:val="28"/>
          <w:szCs w:val="28"/>
        </w:rPr>
      </w:pPr>
      <w:bookmarkStart w:id="144" w:name="_Toc517360672"/>
      <w:bookmarkStart w:id="145" w:name="_Toc83307301"/>
      <w:bookmarkStart w:id="146" w:name="_Toc494457095"/>
      <w:bookmarkStart w:id="147" w:name="_Toc496175976"/>
      <w:r>
        <w:rPr>
          <w:rFonts w:ascii="黑体" w:hAnsi="黑体" w:eastAsia="黑体"/>
          <w:sz w:val="28"/>
          <w:szCs w:val="28"/>
        </w:rPr>
        <w:t>第八章</w:t>
      </w:r>
      <w:r>
        <w:rPr>
          <w:rFonts w:hint="eastAsia" w:ascii="黑体" w:hAnsi="黑体" w:eastAsia="黑体"/>
          <w:sz w:val="28"/>
          <w:szCs w:val="28"/>
        </w:rPr>
        <w:t xml:space="preserve">  纪律要求</w:t>
      </w:r>
      <w:bookmarkEnd w:id="144"/>
      <w:bookmarkEnd w:id="145"/>
      <w:bookmarkEnd w:id="146"/>
    </w:p>
    <w:p w14:paraId="5472DD79">
      <w:pPr>
        <w:spacing w:line="360" w:lineRule="auto"/>
        <w:ind w:firstLine="560" w:firstLineChars="200"/>
        <w:outlineLvl w:val="2"/>
        <w:rPr>
          <w:rFonts w:ascii="楷体" w:hAnsi="楷体" w:eastAsia="楷体"/>
          <w:sz w:val="28"/>
          <w:szCs w:val="28"/>
        </w:rPr>
      </w:pPr>
      <w:bookmarkStart w:id="148" w:name="_Toc83307302"/>
      <w:bookmarkStart w:id="149" w:name="_Toc6389453"/>
      <w:bookmarkStart w:id="150" w:name="_Toc486509898"/>
      <w:bookmarkStart w:id="151" w:name="_Toc436157786"/>
      <w:r>
        <w:rPr>
          <w:rFonts w:hint="eastAsia" w:ascii="楷体" w:hAnsi="楷体" w:eastAsia="楷体"/>
          <w:sz w:val="28"/>
          <w:szCs w:val="28"/>
        </w:rPr>
        <w:t>1.对招标人的纪律要求</w:t>
      </w:r>
      <w:bookmarkEnd w:id="148"/>
      <w:bookmarkEnd w:id="149"/>
      <w:bookmarkEnd w:id="150"/>
      <w:bookmarkEnd w:id="151"/>
    </w:p>
    <w:p w14:paraId="577624A8">
      <w:pPr>
        <w:spacing w:line="360" w:lineRule="auto"/>
        <w:ind w:firstLine="480" w:firstLineChars="200"/>
        <w:rPr>
          <w:rFonts w:ascii="仿宋" w:hAnsi="仿宋" w:eastAsia="仿宋"/>
          <w:sz w:val="24"/>
        </w:rPr>
      </w:pPr>
      <w:r>
        <w:rPr>
          <w:rFonts w:hint="eastAsia" w:ascii="仿宋" w:hAnsi="仿宋" w:eastAsia="仿宋"/>
          <w:sz w:val="24"/>
        </w:rPr>
        <w:t>招标人不得泄漏招标投标活动中应当保密的情况和资料，不得与投标人串通损害国家利益、社会公共利益或者他人合法权益。</w:t>
      </w:r>
    </w:p>
    <w:p w14:paraId="36BDF396">
      <w:pPr>
        <w:spacing w:line="360" w:lineRule="auto"/>
        <w:ind w:firstLine="560" w:firstLineChars="200"/>
        <w:outlineLvl w:val="2"/>
        <w:rPr>
          <w:rFonts w:ascii="楷体" w:hAnsi="楷体" w:eastAsia="楷体"/>
          <w:sz w:val="28"/>
          <w:szCs w:val="28"/>
        </w:rPr>
      </w:pPr>
      <w:bookmarkStart w:id="152" w:name="_Toc83307303"/>
      <w:bookmarkStart w:id="153" w:name="_Toc436157787"/>
      <w:bookmarkStart w:id="154" w:name="_Toc6389454"/>
      <w:bookmarkStart w:id="155" w:name="_Toc486509899"/>
      <w:r>
        <w:rPr>
          <w:rFonts w:hint="eastAsia" w:ascii="楷体" w:hAnsi="楷体" w:eastAsia="楷体"/>
          <w:sz w:val="28"/>
          <w:szCs w:val="28"/>
        </w:rPr>
        <w:t>2.对投标人的纪律要求</w:t>
      </w:r>
      <w:bookmarkEnd w:id="152"/>
      <w:bookmarkEnd w:id="153"/>
      <w:bookmarkEnd w:id="154"/>
      <w:bookmarkEnd w:id="155"/>
    </w:p>
    <w:p w14:paraId="4D71ED2F">
      <w:pPr>
        <w:spacing w:line="360" w:lineRule="auto"/>
        <w:ind w:firstLine="480" w:firstLineChars="200"/>
        <w:rPr>
          <w:rFonts w:ascii="仿宋" w:hAnsi="仿宋" w:eastAsia="仿宋"/>
          <w:sz w:val="24"/>
        </w:rPr>
      </w:pPr>
      <w:r>
        <w:rPr>
          <w:rFonts w:hint="eastAsia" w:ascii="仿宋" w:hAnsi="仿宋" w:eastAsia="仿宋"/>
          <w:sz w:val="24"/>
        </w:rPr>
        <w:t>投标人不得互相串通或者与招标人串通投标，不得向招标人或者评标委员会成员行贿谋取中标；不得以他人名义投标或者以其他方式弄虚作假骗取中标；投标人不得以任何方式干扰、影响评标工作。</w:t>
      </w:r>
    </w:p>
    <w:p w14:paraId="299E3DD0">
      <w:pPr>
        <w:spacing w:line="360" w:lineRule="auto"/>
        <w:ind w:firstLine="560" w:firstLineChars="200"/>
        <w:outlineLvl w:val="2"/>
        <w:rPr>
          <w:rFonts w:ascii="楷体" w:hAnsi="楷体" w:eastAsia="楷体"/>
          <w:sz w:val="28"/>
          <w:szCs w:val="28"/>
        </w:rPr>
      </w:pPr>
      <w:bookmarkStart w:id="156" w:name="_Toc486509900"/>
      <w:bookmarkStart w:id="157" w:name="_Toc83307304"/>
      <w:bookmarkStart w:id="158" w:name="_Toc436157788"/>
      <w:bookmarkStart w:id="159" w:name="_Toc6389455"/>
      <w:r>
        <w:rPr>
          <w:rFonts w:hint="eastAsia" w:ascii="楷体" w:hAnsi="楷体" w:eastAsia="楷体"/>
          <w:sz w:val="28"/>
          <w:szCs w:val="28"/>
        </w:rPr>
        <w:t>3.对评标委员会成员的纪律要求</w:t>
      </w:r>
      <w:bookmarkEnd w:id="156"/>
      <w:bookmarkEnd w:id="157"/>
      <w:bookmarkEnd w:id="158"/>
      <w:bookmarkEnd w:id="159"/>
    </w:p>
    <w:p w14:paraId="40650732">
      <w:pPr>
        <w:spacing w:line="360" w:lineRule="auto"/>
        <w:ind w:firstLine="480" w:firstLineChars="200"/>
        <w:rPr>
          <w:rFonts w:ascii="仿宋" w:hAnsi="仿宋" w:eastAsia="仿宋"/>
          <w:sz w:val="24"/>
        </w:rPr>
      </w:pPr>
      <w:r>
        <w:rPr>
          <w:rFonts w:hint="eastAsia" w:ascii="仿宋" w:hAnsi="仿宋" w:eastAsia="仿宋"/>
          <w:sz w:val="24"/>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超出本招标文件有关规定的评审因素和评标标准进行评标。</w:t>
      </w:r>
    </w:p>
    <w:p w14:paraId="0015E606">
      <w:pPr>
        <w:spacing w:line="360" w:lineRule="auto"/>
        <w:ind w:firstLine="560" w:firstLineChars="200"/>
        <w:outlineLvl w:val="2"/>
        <w:rPr>
          <w:rFonts w:ascii="仿宋" w:hAnsi="仿宋" w:eastAsia="仿宋"/>
          <w:sz w:val="24"/>
        </w:rPr>
      </w:pPr>
      <w:bookmarkStart w:id="160" w:name="_Toc486509901"/>
      <w:bookmarkStart w:id="161" w:name="_Toc6389456"/>
      <w:bookmarkStart w:id="162" w:name="_Toc436157789"/>
      <w:bookmarkStart w:id="163" w:name="_Toc83307305"/>
      <w:r>
        <w:rPr>
          <w:rFonts w:hint="eastAsia" w:ascii="楷体" w:hAnsi="楷体" w:eastAsia="楷体"/>
          <w:sz w:val="28"/>
          <w:szCs w:val="28"/>
        </w:rPr>
        <w:t>4.对与评标活动有关的工作人员的纪律要求</w:t>
      </w:r>
      <w:bookmarkEnd w:id="160"/>
      <w:bookmarkEnd w:id="161"/>
      <w:bookmarkEnd w:id="162"/>
      <w:bookmarkEnd w:id="163"/>
    </w:p>
    <w:p w14:paraId="5A0276A0">
      <w:pPr>
        <w:spacing w:line="360" w:lineRule="auto"/>
        <w:ind w:firstLine="480" w:firstLineChars="200"/>
        <w:rPr>
          <w:rFonts w:ascii="仿宋" w:hAnsi="仿宋" w:eastAsia="仿宋"/>
          <w:sz w:val="24"/>
        </w:rPr>
      </w:pPr>
      <w:r>
        <w:rPr>
          <w:rFonts w:hint="eastAsia" w:ascii="仿宋" w:hAnsi="仿宋" w:eastAsia="仿宋"/>
          <w:sz w:val="24"/>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14:paraId="015FA559">
      <w:pPr>
        <w:spacing w:line="400" w:lineRule="exact"/>
        <w:ind w:firstLine="480" w:firstLineChars="200"/>
        <w:rPr>
          <w:rFonts w:ascii="仿宋" w:hAnsi="仿宋" w:eastAsia="仿宋"/>
          <w:sz w:val="24"/>
        </w:rPr>
      </w:pPr>
    </w:p>
    <w:p w14:paraId="77B6EAA6">
      <w:pPr>
        <w:spacing w:line="400" w:lineRule="exact"/>
        <w:ind w:firstLine="420" w:firstLineChars="200"/>
      </w:pPr>
    </w:p>
    <w:p w14:paraId="6A26CDC4">
      <w:pPr>
        <w:spacing w:line="400" w:lineRule="exact"/>
        <w:sectPr>
          <w:pgSz w:w="11906" w:h="16838"/>
          <w:pgMar w:top="1418" w:right="1418" w:bottom="1418" w:left="1418" w:header="851" w:footer="992" w:gutter="0"/>
          <w:cols w:space="720" w:num="1"/>
          <w:docGrid w:type="lines" w:linePitch="312" w:charSpace="0"/>
        </w:sectPr>
      </w:pPr>
    </w:p>
    <w:bookmarkEnd w:id="147"/>
    <w:p w14:paraId="6F0A61CF">
      <w:pPr>
        <w:spacing w:after="156" w:afterLines="50" w:line="400" w:lineRule="exact"/>
        <w:jc w:val="center"/>
        <w:outlineLvl w:val="1"/>
        <w:rPr>
          <w:rFonts w:ascii="黑体" w:hAnsi="黑体" w:eastAsia="黑体"/>
          <w:sz w:val="28"/>
          <w:szCs w:val="28"/>
        </w:rPr>
      </w:pPr>
      <w:bookmarkStart w:id="164" w:name="_Toc494457100"/>
      <w:bookmarkStart w:id="165" w:name="_Toc517360677"/>
      <w:bookmarkStart w:id="166" w:name="_Toc83307306"/>
      <w:bookmarkStart w:id="167" w:name="_Toc496175981"/>
      <w:bookmarkStart w:id="168" w:name="_Toc427823747"/>
      <w:r>
        <w:rPr>
          <w:rFonts w:ascii="黑体" w:hAnsi="黑体" w:eastAsia="黑体"/>
          <w:sz w:val="28"/>
          <w:szCs w:val="28"/>
        </w:rPr>
        <w:t>第九章</w:t>
      </w:r>
      <w:r>
        <w:rPr>
          <w:rFonts w:hint="eastAsia" w:ascii="黑体" w:hAnsi="黑体" w:eastAsia="黑体"/>
          <w:sz w:val="28"/>
          <w:szCs w:val="28"/>
        </w:rPr>
        <w:t xml:space="preserve">  签订合同、合同主要条款</w:t>
      </w:r>
      <w:bookmarkEnd w:id="164"/>
      <w:bookmarkEnd w:id="165"/>
      <w:bookmarkEnd w:id="166"/>
    </w:p>
    <w:p w14:paraId="0C7700A0">
      <w:pPr>
        <w:spacing w:line="360" w:lineRule="auto"/>
        <w:ind w:firstLine="560" w:firstLineChars="200"/>
        <w:outlineLvl w:val="2"/>
        <w:rPr>
          <w:rFonts w:ascii="楷体" w:hAnsi="楷体" w:eastAsia="楷体"/>
          <w:sz w:val="28"/>
          <w:szCs w:val="28"/>
        </w:rPr>
      </w:pPr>
      <w:bookmarkStart w:id="169" w:name="_Toc436157791"/>
      <w:bookmarkStart w:id="170" w:name="_Toc83307307"/>
      <w:bookmarkStart w:id="171" w:name="_Toc486509903"/>
      <w:bookmarkStart w:id="172" w:name="_Toc6389458"/>
      <w:r>
        <w:rPr>
          <w:rFonts w:hint="eastAsia" w:ascii="楷体" w:hAnsi="楷体" w:eastAsia="楷体"/>
          <w:sz w:val="28"/>
          <w:szCs w:val="28"/>
        </w:rPr>
        <w:t>1.签订合同</w:t>
      </w:r>
      <w:bookmarkEnd w:id="169"/>
      <w:bookmarkEnd w:id="170"/>
      <w:bookmarkEnd w:id="171"/>
      <w:bookmarkEnd w:id="172"/>
    </w:p>
    <w:p w14:paraId="2A52F526">
      <w:pPr>
        <w:pStyle w:val="11"/>
        <w:spacing w:line="360" w:lineRule="auto"/>
        <w:ind w:left="0" w:firstLine="566" w:firstLineChars="236"/>
        <w:rPr>
          <w:rFonts w:ascii="仿宋" w:hAnsi="仿宋" w:eastAsia="仿宋"/>
          <w:sz w:val="24"/>
          <w:szCs w:val="24"/>
        </w:rPr>
      </w:pPr>
      <w:r>
        <w:rPr>
          <w:rFonts w:hint="eastAsia" w:ascii="仿宋" w:hAnsi="仿宋" w:eastAsia="仿宋"/>
          <w:sz w:val="24"/>
          <w:szCs w:val="24"/>
        </w:rPr>
        <w:t>1.1招标人在发出中标通知书前，有权依据评标委员会的评标报告拒绝所有不合格的投标。</w:t>
      </w:r>
    </w:p>
    <w:p w14:paraId="38FA3075">
      <w:pPr>
        <w:pStyle w:val="11"/>
        <w:spacing w:line="360" w:lineRule="auto"/>
        <w:ind w:left="0" w:firstLine="566" w:firstLineChars="236"/>
        <w:rPr>
          <w:rFonts w:ascii="仿宋" w:hAnsi="仿宋" w:eastAsia="仿宋"/>
          <w:sz w:val="24"/>
          <w:szCs w:val="24"/>
        </w:rPr>
      </w:pPr>
      <w:r>
        <w:rPr>
          <w:rFonts w:hint="eastAsia" w:ascii="仿宋" w:hAnsi="仿宋" w:eastAsia="仿宋"/>
          <w:sz w:val="24"/>
          <w:szCs w:val="24"/>
        </w:rPr>
        <w:t>1.2合同授予排名第一的中标候选人。</w:t>
      </w:r>
    </w:p>
    <w:p w14:paraId="55327F77">
      <w:pPr>
        <w:pStyle w:val="11"/>
        <w:spacing w:line="360" w:lineRule="auto"/>
        <w:ind w:left="0" w:firstLine="566" w:firstLineChars="236"/>
        <w:rPr>
          <w:rFonts w:ascii="仿宋" w:hAnsi="仿宋" w:eastAsia="仿宋"/>
          <w:sz w:val="24"/>
          <w:szCs w:val="24"/>
        </w:rPr>
      </w:pPr>
      <w:r>
        <w:rPr>
          <w:rFonts w:hint="eastAsia" w:ascii="仿宋" w:hAnsi="仿宋" w:eastAsia="仿宋"/>
          <w:sz w:val="24"/>
          <w:szCs w:val="24"/>
        </w:rPr>
        <w:t>1.3招标人与中标单位将于中标通知书签发后10日内，按照招标文件和投标文件签订服务合同。如因中标单位原因造成不能按时签订服务合同的，招标人将合同授予排名其后的投标人，但应符合相关规定，由此产生的一切损失由中标人承担。</w:t>
      </w:r>
    </w:p>
    <w:p w14:paraId="398C54FF">
      <w:pPr>
        <w:spacing w:line="360" w:lineRule="auto"/>
        <w:ind w:firstLine="560" w:firstLineChars="200"/>
        <w:outlineLvl w:val="2"/>
        <w:rPr>
          <w:rFonts w:ascii="楷体" w:hAnsi="楷体" w:eastAsia="楷体"/>
          <w:sz w:val="28"/>
          <w:szCs w:val="28"/>
        </w:rPr>
      </w:pPr>
      <w:bookmarkStart w:id="173" w:name="_Toc486509904"/>
      <w:bookmarkStart w:id="174" w:name="_Toc436157792"/>
      <w:bookmarkStart w:id="175" w:name="_Toc83307308"/>
      <w:bookmarkStart w:id="176" w:name="_Toc6389459"/>
      <w:r>
        <w:rPr>
          <w:rFonts w:hint="eastAsia" w:ascii="楷体" w:hAnsi="楷体" w:eastAsia="楷体"/>
          <w:sz w:val="28"/>
          <w:szCs w:val="28"/>
        </w:rPr>
        <w:t>2.合同主要条款</w:t>
      </w:r>
      <w:bookmarkEnd w:id="173"/>
      <w:bookmarkEnd w:id="174"/>
      <w:bookmarkEnd w:id="175"/>
      <w:bookmarkEnd w:id="176"/>
    </w:p>
    <w:p w14:paraId="6FE77079">
      <w:pPr>
        <w:pStyle w:val="11"/>
        <w:spacing w:line="360" w:lineRule="auto"/>
        <w:ind w:left="0" w:firstLine="566" w:firstLineChars="236"/>
        <w:rPr>
          <w:rFonts w:ascii="仿宋" w:hAnsi="仿宋" w:eastAsia="仿宋"/>
          <w:sz w:val="24"/>
          <w:szCs w:val="24"/>
        </w:rPr>
      </w:pPr>
      <w:r>
        <w:rPr>
          <w:rFonts w:hint="eastAsia" w:ascii="仿宋" w:hAnsi="仿宋" w:eastAsia="仿宋"/>
          <w:sz w:val="24"/>
          <w:szCs w:val="24"/>
        </w:rPr>
        <w:t>具体合同内容由招标人与中标人在中标后详细签订，但不得与招标文件、投标文件的实质性内容相背离。</w:t>
      </w:r>
    </w:p>
    <w:p w14:paraId="3B03489F">
      <w:pPr>
        <w:spacing w:after="156" w:afterLines="50" w:line="400" w:lineRule="exact"/>
        <w:jc w:val="center"/>
        <w:outlineLvl w:val="1"/>
        <w:rPr>
          <w:rFonts w:ascii="黑体" w:hAnsi="黑体" w:eastAsia="黑体"/>
          <w:sz w:val="28"/>
          <w:szCs w:val="28"/>
        </w:rPr>
        <w:sectPr>
          <w:footerReference r:id="rId5" w:type="default"/>
          <w:pgSz w:w="11906" w:h="16838"/>
          <w:pgMar w:top="1418" w:right="1418" w:bottom="1418" w:left="1418" w:header="851" w:footer="992" w:gutter="0"/>
          <w:cols w:space="720" w:num="1"/>
          <w:docGrid w:type="lines" w:linePitch="312" w:charSpace="0"/>
        </w:sectPr>
      </w:pPr>
    </w:p>
    <w:bookmarkEnd w:id="167"/>
    <w:bookmarkEnd w:id="168"/>
    <w:p w14:paraId="078842D9">
      <w:pPr>
        <w:spacing w:after="156" w:afterLines="50" w:line="400" w:lineRule="exact"/>
        <w:jc w:val="center"/>
        <w:outlineLvl w:val="1"/>
        <w:rPr>
          <w:rFonts w:ascii="黑体" w:hAnsi="黑体" w:eastAsia="黑体"/>
          <w:sz w:val="28"/>
          <w:szCs w:val="28"/>
        </w:rPr>
      </w:pPr>
      <w:bookmarkStart w:id="177" w:name="_Toc494457105"/>
      <w:bookmarkStart w:id="178" w:name="_Toc517360682"/>
      <w:bookmarkStart w:id="179" w:name="_Toc83307309"/>
      <w:r>
        <w:rPr>
          <w:rFonts w:ascii="黑体" w:hAnsi="黑体" w:eastAsia="黑体"/>
          <w:sz w:val="28"/>
          <w:szCs w:val="28"/>
        </w:rPr>
        <w:t>第十章</w:t>
      </w:r>
      <w:r>
        <w:rPr>
          <w:rFonts w:hint="eastAsia" w:ascii="黑体" w:hAnsi="黑体" w:eastAsia="黑体"/>
          <w:sz w:val="28"/>
          <w:szCs w:val="28"/>
        </w:rPr>
        <w:t xml:space="preserve">  投标文件格式</w:t>
      </w:r>
      <w:bookmarkEnd w:id="177"/>
      <w:bookmarkEnd w:id="178"/>
      <w:bookmarkEnd w:id="179"/>
    </w:p>
    <w:p w14:paraId="102848D0">
      <w:pPr>
        <w:spacing w:line="400" w:lineRule="exact"/>
      </w:pPr>
    </w:p>
    <w:p w14:paraId="062D85A2">
      <w:pPr>
        <w:spacing w:line="400" w:lineRule="exact"/>
        <w:rPr>
          <w:rFonts w:ascii="宋体" w:hAnsi="宋体" w:cs="仿宋"/>
          <w:szCs w:val="21"/>
          <w:lang w:val="zh-CN"/>
        </w:rPr>
      </w:pPr>
    </w:p>
    <w:p w14:paraId="18BE725E">
      <w:pPr>
        <w:spacing w:line="400" w:lineRule="exact"/>
        <w:rPr>
          <w:rFonts w:ascii="宋体" w:hAnsi="宋体" w:cs="仿宋"/>
          <w:szCs w:val="21"/>
          <w:lang w:val="zh-CN"/>
        </w:rPr>
        <w:sectPr>
          <w:pgSz w:w="11906" w:h="16838"/>
          <w:pgMar w:top="1418" w:right="1418" w:bottom="1418" w:left="1418" w:header="851" w:footer="992" w:gutter="0"/>
          <w:cols w:space="720" w:num="1"/>
          <w:docGrid w:type="lines" w:linePitch="312" w:charSpace="0"/>
        </w:sectPr>
      </w:pPr>
    </w:p>
    <w:p w14:paraId="17482565">
      <w:pPr>
        <w:widowControl/>
        <w:autoSpaceDE w:val="0"/>
        <w:autoSpaceDN w:val="0"/>
        <w:adjustRightInd w:val="0"/>
        <w:spacing w:line="400" w:lineRule="exact"/>
        <w:ind w:right="-481"/>
        <w:jc w:val="right"/>
        <w:rPr>
          <w:rFonts w:ascii="Heiti SC Light" w:hAnsi="Arial" w:eastAsia="Heiti SC Light" w:cs="Heiti SC Light"/>
          <w:kern w:val="1"/>
          <w:sz w:val="28"/>
          <w:szCs w:val="28"/>
        </w:rPr>
      </w:pPr>
    </w:p>
    <w:p w14:paraId="4CBD1EF1">
      <w:pPr>
        <w:widowControl/>
        <w:autoSpaceDE w:val="0"/>
        <w:autoSpaceDN w:val="0"/>
        <w:adjustRightInd w:val="0"/>
        <w:ind w:right="-481"/>
        <w:jc w:val="right"/>
        <w:rPr>
          <w:rFonts w:ascii="Heiti SC Light" w:hAnsi="Arial" w:eastAsia="Heiti SC Light" w:cs="Heiti SC Light"/>
          <w:kern w:val="1"/>
          <w:sz w:val="28"/>
          <w:szCs w:val="28"/>
        </w:rPr>
      </w:pPr>
      <w:r>
        <w:rPr>
          <w:rFonts w:ascii="宋体" w:hAnsi="宋体" w:cs="Arial"/>
          <w:kern w:val="1"/>
          <w:sz w:val="28"/>
          <w:szCs w:val="28"/>
        </w:rPr>
        <w:t xml:space="preserve">                      </w:t>
      </w:r>
      <w:r>
        <w:rPr>
          <w:rFonts w:hint="eastAsia" w:ascii="宋体" w:hAnsi="宋体" w:cs="Arial"/>
          <w:kern w:val="1"/>
          <w:sz w:val="28"/>
          <w:szCs w:val="28"/>
        </w:rPr>
        <w:t xml:space="preserve">     </w:t>
      </w:r>
      <w:r>
        <w:rPr>
          <w:rFonts w:hint="eastAsia" w:ascii="Heiti SC Light" w:hAnsi="Arial" w:eastAsia="Heiti SC Light" w:cs="Heiti SC Light"/>
          <w:kern w:val="1"/>
          <w:sz w:val="28"/>
          <w:szCs w:val="28"/>
        </w:rPr>
        <w:t>【正（副）本】</w:t>
      </w:r>
    </w:p>
    <w:p w14:paraId="6E408FED">
      <w:pPr>
        <w:widowControl/>
        <w:autoSpaceDE w:val="0"/>
        <w:autoSpaceDN w:val="0"/>
        <w:adjustRightInd w:val="0"/>
        <w:ind w:right="-481"/>
        <w:jc w:val="center"/>
        <w:rPr>
          <w:rFonts w:ascii="宋体" w:hAnsi="宋体"/>
          <w:kern w:val="1"/>
          <w:sz w:val="28"/>
          <w:szCs w:val="28"/>
        </w:rPr>
      </w:pPr>
    </w:p>
    <w:p w14:paraId="6AD662FD">
      <w:pPr>
        <w:widowControl/>
        <w:autoSpaceDE w:val="0"/>
        <w:autoSpaceDN w:val="0"/>
        <w:adjustRightInd w:val="0"/>
        <w:ind w:right="-481"/>
        <w:jc w:val="center"/>
        <w:rPr>
          <w:rFonts w:ascii="宋体" w:hAnsi="宋体"/>
          <w:kern w:val="1"/>
          <w:sz w:val="28"/>
          <w:szCs w:val="28"/>
        </w:rPr>
      </w:pPr>
    </w:p>
    <w:p w14:paraId="0C8F50B6">
      <w:pPr>
        <w:widowControl/>
        <w:autoSpaceDE w:val="0"/>
        <w:autoSpaceDN w:val="0"/>
        <w:adjustRightInd w:val="0"/>
        <w:ind w:right="-481"/>
        <w:jc w:val="center"/>
        <w:rPr>
          <w:rFonts w:ascii="宋体" w:hAnsi="宋体"/>
          <w:kern w:val="1"/>
          <w:sz w:val="28"/>
          <w:szCs w:val="28"/>
        </w:rPr>
      </w:pPr>
    </w:p>
    <w:p w14:paraId="5CD094DA">
      <w:pPr>
        <w:widowControl/>
        <w:autoSpaceDE w:val="0"/>
        <w:autoSpaceDN w:val="0"/>
        <w:adjustRightInd w:val="0"/>
        <w:ind w:right="-481"/>
        <w:jc w:val="left"/>
        <w:rPr>
          <w:rFonts w:ascii="Heiti SC Light" w:eastAsia="Heiti SC Light" w:cs="Heiti SC Light"/>
          <w:b/>
          <w:bCs/>
          <w:kern w:val="1"/>
          <w:sz w:val="72"/>
          <w:szCs w:val="72"/>
          <w:u w:val="single"/>
        </w:rPr>
      </w:pPr>
      <w:r>
        <w:rPr>
          <w:rFonts w:hint="eastAsia" w:ascii="Heiti SC Light" w:eastAsia="Heiti SC Light" w:cs="Heiti SC Light"/>
          <w:b/>
          <w:bCs/>
          <w:kern w:val="1"/>
          <w:sz w:val="72"/>
          <w:szCs w:val="72"/>
        </w:rPr>
        <w:t xml:space="preserve">        </w:t>
      </w:r>
      <w:r>
        <w:rPr>
          <w:rFonts w:hint="eastAsia" w:ascii="Heiti SC Light" w:eastAsia="Heiti SC Light" w:cs="Heiti SC Light"/>
          <w:b/>
          <w:bCs/>
          <w:kern w:val="1"/>
          <w:sz w:val="72"/>
          <w:szCs w:val="72"/>
          <w:u w:val="single"/>
        </w:rPr>
        <w:t xml:space="preserve"> 项目名称 </w:t>
      </w:r>
      <w:r>
        <w:rPr>
          <w:rFonts w:hint="eastAsia" w:ascii="Heiti SC Light" w:eastAsia="Heiti SC Light" w:cs="Heiti SC Light"/>
          <w:b/>
          <w:bCs/>
          <w:kern w:val="1"/>
          <w:sz w:val="72"/>
          <w:szCs w:val="72"/>
        </w:rPr>
        <w:t xml:space="preserve">         </w:t>
      </w:r>
    </w:p>
    <w:p w14:paraId="60B64B55">
      <w:pPr>
        <w:widowControl/>
        <w:autoSpaceDE w:val="0"/>
        <w:autoSpaceDN w:val="0"/>
        <w:adjustRightInd w:val="0"/>
        <w:ind w:right="-481"/>
        <w:jc w:val="center"/>
        <w:rPr>
          <w:rFonts w:ascii="Heiti SC Light" w:eastAsia="Heiti SC Light" w:cs="Heiti SC Light"/>
          <w:b/>
          <w:bCs/>
          <w:kern w:val="1"/>
          <w:sz w:val="72"/>
          <w:szCs w:val="72"/>
        </w:rPr>
      </w:pPr>
    </w:p>
    <w:p w14:paraId="08A34AFF">
      <w:pPr>
        <w:widowControl/>
        <w:autoSpaceDE w:val="0"/>
        <w:autoSpaceDN w:val="0"/>
        <w:adjustRightInd w:val="0"/>
        <w:ind w:right="-481"/>
        <w:jc w:val="center"/>
        <w:rPr>
          <w:rFonts w:ascii="Heiti SC Light" w:eastAsia="Heiti SC Light" w:cs="Heiti SC Light"/>
          <w:b/>
          <w:bCs/>
          <w:kern w:val="1"/>
          <w:sz w:val="72"/>
          <w:szCs w:val="72"/>
        </w:rPr>
      </w:pPr>
      <w:r>
        <w:rPr>
          <w:rFonts w:hint="eastAsia" w:ascii="Heiti SC Light" w:eastAsia="Heiti SC Light" w:cs="Heiti SC Light"/>
          <w:b/>
          <w:bCs/>
          <w:kern w:val="1"/>
          <w:sz w:val="72"/>
          <w:szCs w:val="72"/>
        </w:rPr>
        <w:t>投标文件</w:t>
      </w:r>
    </w:p>
    <w:p w14:paraId="42933F9F">
      <w:pPr>
        <w:widowControl/>
        <w:autoSpaceDE w:val="0"/>
        <w:autoSpaceDN w:val="0"/>
        <w:adjustRightInd w:val="0"/>
        <w:ind w:right="-481"/>
        <w:jc w:val="center"/>
        <w:rPr>
          <w:rFonts w:ascii="宋体" w:hAnsi="宋体"/>
          <w:b/>
          <w:bCs/>
          <w:kern w:val="1"/>
          <w:szCs w:val="21"/>
        </w:rPr>
      </w:pPr>
    </w:p>
    <w:p w14:paraId="528F6C3C">
      <w:pPr>
        <w:widowControl/>
        <w:autoSpaceDE w:val="0"/>
        <w:autoSpaceDN w:val="0"/>
        <w:adjustRightInd w:val="0"/>
        <w:ind w:right="-481"/>
        <w:jc w:val="center"/>
        <w:rPr>
          <w:rFonts w:ascii="宋体" w:hAnsi="宋体"/>
          <w:b/>
          <w:bCs/>
          <w:kern w:val="1"/>
          <w:sz w:val="28"/>
          <w:szCs w:val="28"/>
        </w:rPr>
      </w:pPr>
    </w:p>
    <w:p w14:paraId="21822F2E">
      <w:pPr>
        <w:widowControl/>
        <w:autoSpaceDE w:val="0"/>
        <w:autoSpaceDN w:val="0"/>
        <w:adjustRightInd w:val="0"/>
        <w:ind w:right="-481"/>
        <w:jc w:val="center"/>
        <w:rPr>
          <w:rFonts w:ascii="宋体" w:hAnsi="宋体"/>
          <w:b/>
          <w:bCs/>
          <w:kern w:val="1"/>
          <w:sz w:val="28"/>
          <w:szCs w:val="28"/>
        </w:rPr>
      </w:pPr>
    </w:p>
    <w:p w14:paraId="667B52E9">
      <w:pPr>
        <w:widowControl/>
        <w:autoSpaceDE w:val="0"/>
        <w:autoSpaceDN w:val="0"/>
        <w:adjustRightInd w:val="0"/>
        <w:ind w:right="-481"/>
        <w:jc w:val="center"/>
        <w:rPr>
          <w:rFonts w:ascii="宋体" w:hAnsi="宋体"/>
          <w:b/>
          <w:bCs/>
          <w:kern w:val="1"/>
          <w:sz w:val="28"/>
          <w:szCs w:val="28"/>
        </w:rPr>
      </w:pPr>
    </w:p>
    <w:p w14:paraId="5EC27074">
      <w:pPr>
        <w:widowControl/>
        <w:autoSpaceDE w:val="0"/>
        <w:autoSpaceDN w:val="0"/>
        <w:adjustRightInd w:val="0"/>
        <w:ind w:right="-481"/>
        <w:jc w:val="center"/>
        <w:rPr>
          <w:rFonts w:ascii="宋体" w:hAnsi="宋体"/>
          <w:b/>
          <w:bCs/>
          <w:kern w:val="1"/>
          <w:sz w:val="28"/>
          <w:szCs w:val="28"/>
        </w:rPr>
      </w:pPr>
    </w:p>
    <w:p w14:paraId="24BC5D38">
      <w:pPr>
        <w:widowControl/>
        <w:autoSpaceDE w:val="0"/>
        <w:autoSpaceDN w:val="0"/>
        <w:adjustRightInd w:val="0"/>
        <w:ind w:right="-481"/>
        <w:jc w:val="center"/>
        <w:rPr>
          <w:rFonts w:ascii="宋体" w:hAnsi="宋体"/>
          <w:b/>
          <w:bCs/>
          <w:kern w:val="1"/>
          <w:sz w:val="52"/>
          <w:szCs w:val="52"/>
        </w:rPr>
      </w:pPr>
    </w:p>
    <w:p w14:paraId="50E4BA75">
      <w:pPr>
        <w:widowControl/>
        <w:autoSpaceDE w:val="0"/>
        <w:autoSpaceDN w:val="0"/>
        <w:adjustRightInd w:val="0"/>
        <w:ind w:right="-481"/>
        <w:jc w:val="center"/>
        <w:rPr>
          <w:rFonts w:ascii="宋体" w:hAnsi="宋体"/>
          <w:b/>
          <w:bCs/>
          <w:kern w:val="1"/>
          <w:sz w:val="52"/>
          <w:szCs w:val="52"/>
        </w:rPr>
      </w:pPr>
    </w:p>
    <w:p w14:paraId="443ED98A">
      <w:pPr>
        <w:widowControl/>
        <w:autoSpaceDE w:val="0"/>
        <w:autoSpaceDN w:val="0"/>
        <w:adjustRightInd w:val="0"/>
        <w:spacing w:line="360" w:lineRule="auto"/>
        <w:ind w:right="-481" w:firstLine="2880"/>
        <w:rPr>
          <w:rFonts w:ascii="仿宋" w:hAnsi="仿宋" w:eastAsia="仿宋" w:cs="仿宋"/>
          <w:kern w:val="1"/>
          <w:sz w:val="28"/>
          <w:szCs w:val="28"/>
        </w:rPr>
      </w:pPr>
      <w:r>
        <w:rPr>
          <w:rFonts w:hint="eastAsia" w:ascii="仿宋" w:hAnsi="仿宋" w:eastAsia="仿宋" w:cs="仿宋"/>
          <w:kern w:val="1"/>
          <w:sz w:val="32"/>
          <w:szCs w:val="32"/>
        </w:rPr>
        <w:t>项目名称：</w:t>
      </w:r>
      <w:r>
        <w:rPr>
          <w:rFonts w:ascii="仿宋" w:hAnsi="仿宋" w:eastAsia="仿宋" w:cs="仿宋"/>
          <w:kern w:val="1"/>
          <w:sz w:val="28"/>
          <w:szCs w:val="28"/>
        </w:rPr>
        <w:t xml:space="preserve"> </w:t>
      </w:r>
    </w:p>
    <w:p w14:paraId="6C6D9D0E">
      <w:pPr>
        <w:widowControl/>
        <w:autoSpaceDE w:val="0"/>
        <w:autoSpaceDN w:val="0"/>
        <w:adjustRightInd w:val="0"/>
        <w:spacing w:line="360" w:lineRule="auto"/>
        <w:ind w:right="-481" w:firstLine="2880"/>
        <w:rPr>
          <w:rFonts w:ascii="仿宋" w:hAnsi="仿宋" w:eastAsia="仿宋" w:cs="仿宋"/>
          <w:kern w:val="1"/>
          <w:sz w:val="28"/>
          <w:szCs w:val="28"/>
        </w:rPr>
      </w:pPr>
    </w:p>
    <w:p w14:paraId="648D45ED">
      <w:pPr>
        <w:widowControl/>
        <w:autoSpaceDE w:val="0"/>
        <w:autoSpaceDN w:val="0"/>
        <w:adjustRightInd w:val="0"/>
        <w:spacing w:line="360" w:lineRule="auto"/>
        <w:ind w:right="-481" w:firstLine="2880"/>
        <w:rPr>
          <w:rFonts w:ascii="仿宋" w:hAnsi="仿宋" w:eastAsia="仿宋"/>
          <w:kern w:val="1"/>
          <w:sz w:val="32"/>
          <w:szCs w:val="32"/>
        </w:rPr>
      </w:pPr>
      <w:r>
        <w:rPr>
          <w:rFonts w:hint="eastAsia" w:ascii="仿宋" w:hAnsi="仿宋" w:eastAsia="仿宋" w:cs="仿宋"/>
          <w:kern w:val="1"/>
          <w:sz w:val="32"/>
          <w:szCs w:val="32"/>
        </w:rPr>
        <w:t>投标单位全称（盖公章）：</w:t>
      </w:r>
    </w:p>
    <w:p w14:paraId="0C6A75E4">
      <w:pPr>
        <w:widowControl/>
        <w:autoSpaceDE w:val="0"/>
        <w:autoSpaceDN w:val="0"/>
        <w:adjustRightInd w:val="0"/>
        <w:spacing w:line="600" w:lineRule="auto"/>
        <w:ind w:right="-481"/>
        <w:jc w:val="center"/>
        <w:rPr>
          <w:rFonts w:ascii="仿宋" w:hAnsi="仿宋" w:eastAsia="仿宋"/>
          <w:kern w:val="1"/>
          <w:sz w:val="32"/>
          <w:szCs w:val="32"/>
        </w:rPr>
      </w:pPr>
      <w:r>
        <w:rPr>
          <w:rFonts w:hint="eastAsia" w:ascii="仿宋" w:hAnsi="仿宋" w:eastAsia="仿宋" w:cs="仿宋"/>
          <w:kern w:val="1"/>
          <w:sz w:val="32"/>
          <w:szCs w:val="32"/>
        </w:rPr>
        <w:t>二〇   年</w:t>
      </w:r>
      <w:r>
        <w:rPr>
          <w:rFonts w:ascii="仿宋" w:hAnsi="仿宋" w:eastAsia="仿宋" w:cs="仿宋"/>
          <w:kern w:val="1"/>
          <w:sz w:val="32"/>
          <w:szCs w:val="32"/>
        </w:rPr>
        <w:t xml:space="preserve">  </w:t>
      </w:r>
      <w:r>
        <w:rPr>
          <w:rFonts w:hint="eastAsia" w:ascii="仿宋" w:hAnsi="仿宋" w:eastAsia="仿宋" w:cs="仿宋"/>
          <w:kern w:val="1"/>
          <w:sz w:val="32"/>
          <w:szCs w:val="32"/>
        </w:rPr>
        <w:t>月</w:t>
      </w:r>
      <w:r>
        <w:rPr>
          <w:rFonts w:ascii="仿宋" w:hAnsi="仿宋" w:eastAsia="仿宋" w:cs="仿宋"/>
          <w:kern w:val="1"/>
          <w:sz w:val="32"/>
          <w:szCs w:val="32"/>
        </w:rPr>
        <w:t xml:space="preserve">  </w:t>
      </w:r>
      <w:r>
        <w:rPr>
          <w:rFonts w:hint="eastAsia" w:ascii="仿宋" w:hAnsi="仿宋" w:eastAsia="仿宋" w:cs="仿宋"/>
          <w:kern w:val="1"/>
          <w:sz w:val="32"/>
          <w:szCs w:val="32"/>
        </w:rPr>
        <w:t>日</w:t>
      </w:r>
    </w:p>
    <w:p w14:paraId="0EDAA7D8">
      <w:pPr>
        <w:widowControl/>
        <w:autoSpaceDE w:val="0"/>
        <w:autoSpaceDN w:val="0"/>
        <w:adjustRightInd w:val="0"/>
        <w:spacing w:before="260" w:after="260"/>
        <w:ind w:right="-482"/>
        <w:jc w:val="center"/>
        <w:rPr>
          <w:rFonts w:ascii="宋体" w:hAnsi="宋体"/>
          <w:kern w:val="1"/>
          <w:sz w:val="30"/>
          <w:szCs w:val="30"/>
        </w:rPr>
      </w:pPr>
      <w:r>
        <w:rPr>
          <w:rFonts w:hint="eastAsia" w:ascii="宋体" w:hAnsi="宋体" w:cs="宋体"/>
          <w:kern w:val="1"/>
          <w:sz w:val="30"/>
          <w:szCs w:val="30"/>
        </w:rPr>
        <w:t>商务部分目录</w:t>
      </w:r>
    </w:p>
    <w:p w14:paraId="2AA15763">
      <w:pPr>
        <w:widowControl/>
        <w:autoSpaceDE w:val="0"/>
        <w:autoSpaceDN w:val="0"/>
        <w:adjustRightInd w:val="0"/>
        <w:spacing w:line="400" w:lineRule="exact"/>
        <w:ind w:right="-481"/>
        <w:rPr>
          <w:rFonts w:ascii="宋体" w:hAnsi="宋体" w:cs="Arial"/>
          <w:kern w:val="1"/>
          <w:sz w:val="24"/>
        </w:rPr>
      </w:pPr>
    </w:p>
    <w:p w14:paraId="06D78EF1">
      <w:pPr>
        <w:widowControl/>
        <w:autoSpaceDE w:val="0"/>
        <w:autoSpaceDN w:val="0"/>
        <w:adjustRightInd w:val="0"/>
        <w:spacing w:line="360" w:lineRule="auto"/>
        <w:ind w:right="-482" w:firstLine="480"/>
        <w:rPr>
          <w:rStyle w:val="99"/>
          <w:sz w:val="24"/>
        </w:rPr>
      </w:pPr>
      <w:r>
        <w:rPr>
          <w:rStyle w:val="99"/>
          <w:sz w:val="24"/>
        </w:rPr>
        <w:t>1</w:t>
      </w:r>
      <w:r>
        <w:rPr>
          <w:rStyle w:val="99"/>
          <w:rFonts w:hint="eastAsia"/>
          <w:sz w:val="24"/>
        </w:rPr>
        <w:t>、开标一览表</w:t>
      </w:r>
      <w:r>
        <w:rPr>
          <w:rStyle w:val="99"/>
          <w:sz w:val="24"/>
        </w:rPr>
        <w:t>(</w:t>
      </w:r>
      <w:r>
        <w:rPr>
          <w:rStyle w:val="99"/>
          <w:rFonts w:hint="eastAsia"/>
          <w:sz w:val="24"/>
        </w:rPr>
        <w:t>见附件1</w:t>
      </w:r>
      <w:r>
        <w:rPr>
          <w:rStyle w:val="99"/>
          <w:sz w:val="24"/>
        </w:rPr>
        <w:t>)</w:t>
      </w:r>
      <w:r>
        <w:rPr>
          <w:rStyle w:val="99"/>
          <w:rFonts w:hint="eastAsia"/>
          <w:sz w:val="24"/>
        </w:rPr>
        <w:t>；</w:t>
      </w:r>
    </w:p>
    <w:p w14:paraId="7D859742">
      <w:pPr>
        <w:widowControl/>
        <w:autoSpaceDE w:val="0"/>
        <w:autoSpaceDN w:val="0"/>
        <w:adjustRightInd w:val="0"/>
        <w:spacing w:line="360" w:lineRule="auto"/>
        <w:ind w:right="-482" w:firstLine="480"/>
        <w:rPr>
          <w:rStyle w:val="99"/>
          <w:sz w:val="24"/>
        </w:rPr>
      </w:pPr>
      <w:r>
        <w:rPr>
          <w:rStyle w:val="99"/>
          <w:sz w:val="24"/>
        </w:rPr>
        <w:t>2</w:t>
      </w:r>
      <w:r>
        <w:rPr>
          <w:rStyle w:val="99"/>
          <w:rFonts w:hint="eastAsia"/>
          <w:sz w:val="24"/>
        </w:rPr>
        <w:t>、投标函</w:t>
      </w:r>
      <w:r>
        <w:rPr>
          <w:rStyle w:val="99"/>
          <w:sz w:val="24"/>
        </w:rPr>
        <w:t>(</w:t>
      </w:r>
      <w:r>
        <w:rPr>
          <w:rStyle w:val="99"/>
          <w:rFonts w:hint="eastAsia"/>
          <w:sz w:val="24"/>
        </w:rPr>
        <w:t>见附件2</w:t>
      </w:r>
      <w:r>
        <w:rPr>
          <w:rStyle w:val="99"/>
          <w:sz w:val="24"/>
        </w:rPr>
        <w:t>)</w:t>
      </w:r>
      <w:r>
        <w:rPr>
          <w:rStyle w:val="99"/>
          <w:rFonts w:hint="eastAsia"/>
          <w:sz w:val="24"/>
        </w:rPr>
        <w:t>；</w:t>
      </w:r>
    </w:p>
    <w:p w14:paraId="0A8FF792">
      <w:pPr>
        <w:widowControl/>
        <w:autoSpaceDE w:val="0"/>
        <w:autoSpaceDN w:val="0"/>
        <w:adjustRightInd w:val="0"/>
        <w:spacing w:line="360" w:lineRule="auto"/>
        <w:ind w:right="-482" w:firstLine="480"/>
        <w:rPr>
          <w:rStyle w:val="99"/>
          <w:sz w:val="24"/>
        </w:rPr>
      </w:pPr>
      <w:r>
        <w:rPr>
          <w:rStyle w:val="99"/>
          <w:rFonts w:hint="eastAsia"/>
          <w:sz w:val="24"/>
        </w:rPr>
        <w:t>3、投标函附录</w:t>
      </w:r>
      <w:r>
        <w:rPr>
          <w:rStyle w:val="99"/>
          <w:sz w:val="24"/>
        </w:rPr>
        <w:t>(</w:t>
      </w:r>
      <w:r>
        <w:rPr>
          <w:rStyle w:val="99"/>
          <w:rFonts w:hint="eastAsia"/>
          <w:sz w:val="24"/>
        </w:rPr>
        <w:t>见附件3</w:t>
      </w:r>
      <w:r>
        <w:rPr>
          <w:rStyle w:val="99"/>
          <w:sz w:val="24"/>
        </w:rPr>
        <w:t>)</w:t>
      </w:r>
      <w:r>
        <w:rPr>
          <w:rStyle w:val="99"/>
          <w:rFonts w:hint="eastAsia"/>
          <w:sz w:val="24"/>
        </w:rPr>
        <w:t>；</w:t>
      </w:r>
    </w:p>
    <w:p w14:paraId="0F30D275">
      <w:pPr>
        <w:widowControl/>
        <w:autoSpaceDE w:val="0"/>
        <w:autoSpaceDN w:val="0"/>
        <w:adjustRightInd w:val="0"/>
        <w:spacing w:line="360" w:lineRule="auto"/>
        <w:ind w:right="-482" w:firstLine="480"/>
        <w:rPr>
          <w:rStyle w:val="99"/>
          <w:sz w:val="24"/>
        </w:rPr>
      </w:pPr>
      <w:r>
        <w:rPr>
          <w:rStyle w:val="99"/>
          <w:rFonts w:hint="eastAsia"/>
          <w:sz w:val="24"/>
        </w:rPr>
        <w:t>4、法定代表人身份证明</w:t>
      </w:r>
      <w:r>
        <w:rPr>
          <w:rStyle w:val="99"/>
          <w:sz w:val="24"/>
        </w:rPr>
        <w:t>(</w:t>
      </w:r>
      <w:r>
        <w:rPr>
          <w:rStyle w:val="99"/>
          <w:rFonts w:hint="eastAsia"/>
          <w:sz w:val="24"/>
        </w:rPr>
        <w:t>见附件4</w:t>
      </w:r>
      <w:r>
        <w:rPr>
          <w:rStyle w:val="99"/>
          <w:sz w:val="24"/>
        </w:rPr>
        <w:t>)</w:t>
      </w:r>
      <w:r>
        <w:rPr>
          <w:rStyle w:val="99"/>
          <w:rFonts w:hint="eastAsia"/>
          <w:sz w:val="24"/>
        </w:rPr>
        <w:t>；</w:t>
      </w:r>
    </w:p>
    <w:p w14:paraId="613584F0">
      <w:pPr>
        <w:widowControl/>
        <w:autoSpaceDE w:val="0"/>
        <w:autoSpaceDN w:val="0"/>
        <w:adjustRightInd w:val="0"/>
        <w:spacing w:line="360" w:lineRule="auto"/>
        <w:ind w:right="-482" w:firstLine="480"/>
        <w:rPr>
          <w:rStyle w:val="99"/>
          <w:sz w:val="24"/>
        </w:rPr>
      </w:pPr>
      <w:r>
        <w:rPr>
          <w:rStyle w:val="99"/>
          <w:rFonts w:hint="eastAsia"/>
          <w:sz w:val="24"/>
        </w:rPr>
        <w:t>5、法定代表人授权委托书</w:t>
      </w:r>
      <w:r>
        <w:rPr>
          <w:rStyle w:val="99"/>
          <w:sz w:val="24"/>
        </w:rPr>
        <w:t>(</w:t>
      </w:r>
      <w:r>
        <w:rPr>
          <w:rStyle w:val="99"/>
          <w:rFonts w:hint="eastAsia"/>
          <w:sz w:val="24"/>
        </w:rPr>
        <w:t>见附件5</w:t>
      </w:r>
      <w:r>
        <w:rPr>
          <w:rStyle w:val="99"/>
          <w:sz w:val="24"/>
        </w:rPr>
        <w:t>)</w:t>
      </w:r>
      <w:r>
        <w:rPr>
          <w:rStyle w:val="99"/>
          <w:rFonts w:hint="eastAsia"/>
          <w:sz w:val="24"/>
        </w:rPr>
        <w:t>；</w:t>
      </w:r>
    </w:p>
    <w:p w14:paraId="6CB317EF">
      <w:pPr>
        <w:widowControl/>
        <w:autoSpaceDE w:val="0"/>
        <w:autoSpaceDN w:val="0"/>
        <w:adjustRightInd w:val="0"/>
        <w:spacing w:line="360" w:lineRule="auto"/>
        <w:ind w:right="-482" w:firstLine="480"/>
        <w:rPr>
          <w:rStyle w:val="99"/>
          <w:rFonts w:hint="eastAsia" w:eastAsia="仿宋"/>
          <w:sz w:val="24"/>
          <w:lang w:eastAsia="zh-CN"/>
        </w:rPr>
      </w:pPr>
      <w:r>
        <w:rPr>
          <w:rStyle w:val="99"/>
          <w:rFonts w:hint="eastAsia"/>
          <w:sz w:val="24"/>
        </w:rPr>
        <w:t>6、</w:t>
      </w:r>
      <w:r>
        <w:rPr>
          <w:rStyle w:val="99"/>
          <w:rFonts w:hint="eastAsia" w:eastAsia="仿宋"/>
          <w:sz w:val="24"/>
          <w:lang w:val="en-US" w:eastAsia="zh-CN"/>
        </w:rPr>
        <w:t>平米指标</w:t>
      </w:r>
      <w:r>
        <w:rPr>
          <w:rStyle w:val="99"/>
          <w:rFonts w:hint="eastAsia"/>
          <w:sz w:val="24"/>
        </w:rPr>
        <w:t>报价</w:t>
      </w:r>
      <w:r>
        <w:rPr>
          <w:rStyle w:val="99"/>
          <w:rFonts w:hint="eastAsia" w:eastAsia="仿宋"/>
          <w:sz w:val="24"/>
          <w:lang w:eastAsia="zh-CN"/>
        </w:rPr>
        <w:t>；</w:t>
      </w:r>
    </w:p>
    <w:p w14:paraId="387CD493">
      <w:pPr>
        <w:widowControl/>
        <w:autoSpaceDE w:val="0"/>
        <w:autoSpaceDN w:val="0"/>
        <w:adjustRightInd w:val="0"/>
        <w:spacing w:line="360" w:lineRule="auto"/>
        <w:ind w:right="-482" w:firstLine="480"/>
        <w:rPr>
          <w:rStyle w:val="99"/>
          <w:sz w:val="24"/>
        </w:rPr>
      </w:pPr>
      <w:r>
        <w:rPr>
          <w:rStyle w:val="99"/>
          <w:rFonts w:hint="eastAsia"/>
          <w:sz w:val="24"/>
        </w:rPr>
        <w:t>7、营业执照、资格资信证明材料复印件；</w:t>
      </w:r>
    </w:p>
    <w:p w14:paraId="0488344C">
      <w:pPr>
        <w:widowControl/>
        <w:autoSpaceDE w:val="0"/>
        <w:autoSpaceDN w:val="0"/>
        <w:adjustRightInd w:val="0"/>
        <w:spacing w:line="360" w:lineRule="auto"/>
        <w:ind w:right="-482" w:firstLine="480"/>
        <w:rPr>
          <w:rStyle w:val="99"/>
          <w:sz w:val="24"/>
        </w:rPr>
      </w:pPr>
      <w:r>
        <w:rPr>
          <w:rStyle w:val="99"/>
          <w:rFonts w:hint="eastAsia"/>
          <w:sz w:val="24"/>
        </w:rPr>
        <w:t>8、投标承诺书</w:t>
      </w:r>
      <w:r>
        <w:rPr>
          <w:rStyle w:val="99"/>
          <w:sz w:val="24"/>
        </w:rPr>
        <w:t>(见附件</w:t>
      </w:r>
      <w:r>
        <w:rPr>
          <w:rStyle w:val="99"/>
          <w:rFonts w:hint="eastAsia"/>
          <w:sz w:val="24"/>
        </w:rPr>
        <w:t>6</w:t>
      </w:r>
      <w:r>
        <w:rPr>
          <w:rStyle w:val="99"/>
          <w:sz w:val="24"/>
        </w:rPr>
        <w:t>)；</w:t>
      </w:r>
    </w:p>
    <w:p w14:paraId="26C94375">
      <w:pPr>
        <w:widowControl/>
        <w:autoSpaceDE w:val="0"/>
        <w:autoSpaceDN w:val="0"/>
        <w:adjustRightInd w:val="0"/>
        <w:spacing w:line="360" w:lineRule="auto"/>
        <w:ind w:right="-482" w:firstLine="480"/>
        <w:rPr>
          <w:rStyle w:val="99"/>
          <w:sz w:val="24"/>
        </w:rPr>
      </w:pPr>
      <w:r>
        <w:rPr>
          <w:rStyle w:val="99"/>
          <w:rFonts w:hint="eastAsia"/>
          <w:sz w:val="24"/>
        </w:rPr>
        <w:t>9、未担任其他在施建工程项目经理承诺书</w:t>
      </w:r>
      <w:r>
        <w:rPr>
          <w:rStyle w:val="99"/>
          <w:sz w:val="24"/>
        </w:rPr>
        <w:t>(见附件</w:t>
      </w:r>
      <w:r>
        <w:rPr>
          <w:rStyle w:val="99"/>
          <w:rFonts w:hint="eastAsia"/>
          <w:sz w:val="24"/>
        </w:rPr>
        <w:t>7</w:t>
      </w:r>
      <w:r>
        <w:rPr>
          <w:rStyle w:val="99"/>
          <w:sz w:val="24"/>
        </w:rPr>
        <w:t>)；</w:t>
      </w:r>
    </w:p>
    <w:p w14:paraId="49B7991B">
      <w:pPr>
        <w:widowControl/>
        <w:autoSpaceDE w:val="0"/>
        <w:autoSpaceDN w:val="0"/>
        <w:adjustRightInd w:val="0"/>
        <w:spacing w:line="360" w:lineRule="auto"/>
        <w:ind w:right="-482" w:firstLine="480"/>
        <w:rPr>
          <w:rStyle w:val="99"/>
          <w:sz w:val="24"/>
        </w:rPr>
      </w:pPr>
      <w:r>
        <w:rPr>
          <w:rStyle w:val="99"/>
          <w:rFonts w:hint="eastAsia"/>
          <w:sz w:val="24"/>
        </w:rPr>
        <w:t>10、总承包项目经理/施工负责人/设计负责人简历表</w:t>
      </w:r>
      <w:r>
        <w:rPr>
          <w:rStyle w:val="99"/>
          <w:sz w:val="24"/>
        </w:rPr>
        <w:t>(见附件</w:t>
      </w:r>
      <w:r>
        <w:rPr>
          <w:rStyle w:val="99"/>
          <w:rFonts w:hint="eastAsia"/>
          <w:sz w:val="24"/>
        </w:rPr>
        <w:t>8</w:t>
      </w:r>
      <w:r>
        <w:rPr>
          <w:rStyle w:val="99"/>
          <w:sz w:val="24"/>
        </w:rPr>
        <w:t>)；</w:t>
      </w:r>
    </w:p>
    <w:p w14:paraId="269467C4">
      <w:pPr>
        <w:widowControl/>
        <w:autoSpaceDE w:val="0"/>
        <w:autoSpaceDN w:val="0"/>
        <w:adjustRightInd w:val="0"/>
        <w:spacing w:line="360" w:lineRule="auto"/>
        <w:ind w:right="-482" w:firstLine="480"/>
        <w:rPr>
          <w:rStyle w:val="99"/>
          <w:sz w:val="24"/>
        </w:rPr>
      </w:pPr>
      <w:r>
        <w:rPr>
          <w:rStyle w:val="99"/>
          <w:rFonts w:hint="eastAsia"/>
          <w:sz w:val="24"/>
        </w:rPr>
        <w:t>11、本工程配备的工程管理成员一览表</w:t>
      </w:r>
      <w:r>
        <w:rPr>
          <w:rStyle w:val="99"/>
          <w:sz w:val="24"/>
        </w:rPr>
        <w:t>(见附件</w:t>
      </w:r>
      <w:r>
        <w:rPr>
          <w:rStyle w:val="99"/>
          <w:rFonts w:hint="eastAsia"/>
          <w:sz w:val="24"/>
        </w:rPr>
        <w:t>9</w:t>
      </w:r>
      <w:r>
        <w:rPr>
          <w:rStyle w:val="99"/>
          <w:sz w:val="24"/>
        </w:rPr>
        <w:t>)；</w:t>
      </w:r>
    </w:p>
    <w:p w14:paraId="7E0182D2">
      <w:pPr>
        <w:widowControl/>
        <w:autoSpaceDE w:val="0"/>
        <w:autoSpaceDN w:val="0"/>
        <w:adjustRightInd w:val="0"/>
        <w:spacing w:line="360" w:lineRule="auto"/>
        <w:ind w:right="-482" w:firstLine="480"/>
        <w:rPr>
          <w:rStyle w:val="99"/>
          <w:sz w:val="24"/>
        </w:rPr>
      </w:pPr>
      <w:r>
        <w:rPr>
          <w:rStyle w:val="99"/>
          <w:rFonts w:hint="eastAsia"/>
          <w:sz w:val="24"/>
        </w:rPr>
        <w:t>12、企业业绩情况表</w:t>
      </w:r>
      <w:r>
        <w:rPr>
          <w:rStyle w:val="99"/>
          <w:sz w:val="24"/>
        </w:rPr>
        <w:t>(见附</w:t>
      </w:r>
      <w:r>
        <w:rPr>
          <w:rStyle w:val="99"/>
          <w:rFonts w:hint="eastAsia"/>
          <w:sz w:val="24"/>
        </w:rPr>
        <w:t>10</w:t>
      </w:r>
      <w:r>
        <w:rPr>
          <w:rStyle w:val="99"/>
          <w:sz w:val="24"/>
        </w:rPr>
        <w:t>)；</w:t>
      </w:r>
    </w:p>
    <w:p w14:paraId="3D8B2562">
      <w:pPr>
        <w:widowControl/>
        <w:autoSpaceDE w:val="0"/>
        <w:autoSpaceDN w:val="0"/>
        <w:adjustRightInd w:val="0"/>
        <w:spacing w:line="360" w:lineRule="auto"/>
        <w:ind w:right="-482" w:firstLine="480"/>
        <w:rPr>
          <w:rStyle w:val="99"/>
          <w:sz w:val="24"/>
        </w:rPr>
      </w:pPr>
      <w:r>
        <w:rPr>
          <w:rStyle w:val="99"/>
          <w:rFonts w:hint="eastAsia"/>
          <w:sz w:val="24"/>
        </w:rPr>
        <w:t>1</w:t>
      </w:r>
      <w:r>
        <w:rPr>
          <w:rStyle w:val="99"/>
          <w:rFonts w:hint="eastAsia" w:eastAsia="仿宋"/>
          <w:sz w:val="24"/>
          <w:lang w:val="en-US" w:eastAsia="zh-CN"/>
        </w:rPr>
        <w:t>3</w:t>
      </w:r>
      <w:r>
        <w:rPr>
          <w:rStyle w:val="99"/>
          <w:rFonts w:hint="eastAsia"/>
          <w:sz w:val="24"/>
        </w:rPr>
        <w:t>、招标文件其它规定或者投标人认为应介绍或者提交的资料、文件和说明。</w:t>
      </w:r>
    </w:p>
    <w:p w14:paraId="3AF36CFA">
      <w:pPr>
        <w:widowControl/>
        <w:autoSpaceDE w:val="0"/>
        <w:autoSpaceDN w:val="0"/>
        <w:adjustRightInd w:val="0"/>
        <w:spacing w:line="400" w:lineRule="exact"/>
        <w:ind w:right="-481"/>
        <w:jc w:val="left"/>
        <w:rPr>
          <w:rFonts w:ascii="宋体" w:hAnsi="宋体"/>
          <w:kern w:val="1"/>
          <w:sz w:val="24"/>
        </w:rPr>
      </w:pPr>
    </w:p>
    <w:p w14:paraId="0406AE07">
      <w:pPr>
        <w:widowControl/>
        <w:autoSpaceDE w:val="0"/>
        <w:autoSpaceDN w:val="0"/>
        <w:adjustRightInd w:val="0"/>
        <w:spacing w:line="400" w:lineRule="exact"/>
        <w:ind w:right="-481"/>
        <w:jc w:val="center"/>
        <w:rPr>
          <w:rFonts w:ascii="宋体" w:hAnsi="宋体"/>
          <w:kern w:val="1"/>
          <w:sz w:val="32"/>
          <w:szCs w:val="32"/>
        </w:rPr>
      </w:pPr>
    </w:p>
    <w:p w14:paraId="3A1C3258">
      <w:pPr>
        <w:widowControl/>
        <w:autoSpaceDE w:val="0"/>
        <w:autoSpaceDN w:val="0"/>
        <w:adjustRightInd w:val="0"/>
        <w:spacing w:line="480" w:lineRule="auto"/>
        <w:ind w:right="-481"/>
        <w:rPr>
          <w:rStyle w:val="99"/>
          <w:sz w:val="24"/>
        </w:rPr>
      </w:pPr>
      <w:r>
        <w:rPr>
          <w:rFonts w:ascii="宋体" w:hAnsi="宋体"/>
          <w:kern w:val="1"/>
        </w:rPr>
        <w:br w:type="page"/>
      </w:r>
      <w:r>
        <w:rPr>
          <w:rStyle w:val="99"/>
          <w:rFonts w:hint="eastAsia"/>
          <w:sz w:val="24"/>
        </w:rPr>
        <w:t xml:space="preserve">附件1：                          </w:t>
      </w:r>
    </w:p>
    <w:p w14:paraId="4861E45C">
      <w:pPr>
        <w:autoSpaceDE w:val="0"/>
        <w:autoSpaceDN w:val="0"/>
        <w:adjustRightInd w:val="0"/>
        <w:spacing w:line="360" w:lineRule="auto"/>
        <w:jc w:val="center"/>
        <w:rPr>
          <w:rFonts w:ascii="宋体" w:hAnsi="Arial"/>
          <w:sz w:val="28"/>
          <w:szCs w:val="28"/>
          <w:lang w:val="zh-CN"/>
        </w:rPr>
      </w:pPr>
      <w:r>
        <w:rPr>
          <w:rFonts w:hint="eastAsia" w:ascii="宋体" w:hAnsi="Arial" w:cs="宋体"/>
          <w:sz w:val="28"/>
          <w:szCs w:val="28"/>
          <w:lang w:val="zh-CN"/>
        </w:rPr>
        <w:t>开标一览表</w:t>
      </w:r>
    </w:p>
    <w:p w14:paraId="3BCA3B7C">
      <w:pPr>
        <w:autoSpaceDE w:val="0"/>
        <w:autoSpaceDN w:val="0"/>
        <w:adjustRightInd w:val="0"/>
        <w:spacing w:line="360" w:lineRule="auto"/>
        <w:rPr>
          <w:rFonts w:ascii="仿宋" w:hAnsi="仿宋" w:eastAsia="仿宋"/>
        </w:rPr>
      </w:pPr>
    </w:p>
    <w:p w14:paraId="709AF062">
      <w:pPr>
        <w:autoSpaceDE w:val="0"/>
        <w:autoSpaceDN w:val="0"/>
        <w:adjustRightInd w:val="0"/>
        <w:spacing w:line="360" w:lineRule="auto"/>
        <w:rPr>
          <w:rFonts w:ascii="仿宋" w:hAnsi="仿宋" w:eastAsia="仿宋"/>
          <w:bCs/>
          <w:sz w:val="24"/>
          <w:lang w:val="zh-CN"/>
        </w:rPr>
      </w:pP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2336"/>
        <w:gridCol w:w="3083"/>
        <w:gridCol w:w="3083"/>
      </w:tblGrid>
      <w:tr w14:paraId="3849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422" w:type="pct"/>
            <w:tcBorders>
              <w:top w:val="single" w:color="auto" w:sz="4" w:space="0"/>
              <w:left w:val="single" w:color="auto" w:sz="4" w:space="0"/>
              <w:bottom w:val="single" w:color="auto" w:sz="4" w:space="0"/>
              <w:right w:val="single" w:color="auto" w:sz="4" w:space="0"/>
            </w:tcBorders>
            <w:vAlign w:val="center"/>
          </w:tcPr>
          <w:p w14:paraId="7B8C470C">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序号</w:t>
            </w:r>
          </w:p>
        </w:tc>
        <w:tc>
          <w:tcPr>
            <w:tcW w:w="1258" w:type="pct"/>
            <w:tcBorders>
              <w:top w:val="single" w:color="auto" w:sz="4" w:space="0"/>
              <w:left w:val="nil"/>
              <w:bottom w:val="single" w:color="auto" w:sz="4" w:space="0"/>
              <w:right w:val="single" w:color="auto" w:sz="4" w:space="0"/>
            </w:tcBorders>
            <w:vAlign w:val="center"/>
          </w:tcPr>
          <w:p w14:paraId="4805E5E7">
            <w:pPr>
              <w:spacing w:before="161" w:after="161" w:line="640" w:lineRule="exact"/>
              <w:ind w:right="-85" w:firstLine="48" w:firstLineChars="20"/>
              <w:jc w:val="center"/>
              <w:rPr>
                <w:rFonts w:ascii="仿宋" w:hAnsi="仿宋" w:eastAsia="仿宋" w:cs="仿宋"/>
                <w:sz w:val="24"/>
                <w:lang w:val="zh-CN"/>
              </w:rPr>
            </w:pPr>
            <w:r>
              <w:rPr>
                <w:rFonts w:hint="eastAsia" w:ascii="仿宋" w:hAnsi="仿宋" w:eastAsia="仿宋" w:cs="仿宋"/>
                <w:sz w:val="24"/>
                <w:lang w:val="zh-CN"/>
              </w:rPr>
              <w:t>名称</w:t>
            </w:r>
          </w:p>
        </w:tc>
        <w:tc>
          <w:tcPr>
            <w:tcW w:w="1660" w:type="pct"/>
            <w:tcBorders>
              <w:top w:val="single" w:color="auto" w:sz="4" w:space="0"/>
              <w:left w:val="nil"/>
              <w:bottom w:val="single" w:color="auto" w:sz="4" w:space="0"/>
              <w:right w:val="single" w:color="auto" w:sz="4" w:space="0"/>
            </w:tcBorders>
            <w:vAlign w:val="center"/>
          </w:tcPr>
          <w:p w14:paraId="65904803">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金额（元）</w:t>
            </w:r>
          </w:p>
        </w:tc>
        <w:tc>
          <w:tcPr>
            <w:tcW w:w="1660" w:type="pct"/>
            <w:tcBorders>
              <w:top w:val="single" w:color="auto" w:sz="4" w:space="0"/>
              <w:left w:val="nil"/>
              <w:bottom w:val="single" w:color="auto" w:sz="4" w:space="0"/>
              <w:right w:val="single" w:color="auto" w:sz="4" w:space="0"/>
            </w:tcBorders>
          </w:tcPr>
          <w:p w14:paraId="5E2463A5">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费率</w:t>
            </w:r>
          </w:p>
        </w:tc>
      </w:tr>
      <w:tr w14:paraId="4B3F6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422" w:type="pct"/>
            <w:vMerge w:val="restart"/>
            <w:tcBorders>
              <w:top w:val="nil"/>
              <w:left w:val="single" w:color="auto" w:sz="4" w:space="0"/>
              <w:bottom w:val="single" w:color="auto" w:sz="4" w:space="0"/>
              <w:right w:val="single" w:color="auto" w:sz="4" w:space="0"/>
            </w:tcBorders>
            <w:vAlign w:val="center"/>
          </w:tcPr>
          <w:p w14:paraId="43C80AC4">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1</w:t>
            </w:r>
          </w:p>
        </w:tc>
        <w:tc>
          <w:tcPr>
            <w:tcW w:w="1258" w:type="pct"/>
            <w:vMerge w:val="restart"/>
            <w:tcBorders>
              <w:top w:val="nil"/>
              <w:left w:val="nil"/>
              <w:bottom w:val="single" w:color="auto" w:sz="4" w:space="0"/>
              <w:right w:val="single" w:color="auto" w:sz="4" w:space="0"/>
            </w:tcBorders>
            <w:vAlign w:val="center"/>
          </w:tcPr>
          <w:p w14:paraId="273854B1">
            <w:pPr>
              <w:spacing w:before="161" w:after="161" w:line="640" w:lineRule="exact"/>
              <w:ind w:right="-85" w:firstLine="48" w:firstLineChars="20"/>
              <w:jc w:val="center"/>
              <w:rPr>
                <w:rFonts w:ascii="仿宋" w:hAnsi="仿宋" w:eastAsia="仿宋" w:cs="仿宋"/>
                <w:sz w:val="24"/>
                <w:lang w:val="zh-CN"/>
              </w:rPr>
            </w:pPr>
            <w:r>
              <w:rPr>
                <w:rFonts w:hint="eastAsia" w:ascii="仿宋" w:hAnsi="仿宋" w:eastAsia="仿宋" w:cs="仿宋"/>
                <w:sz w:val="24"/>
                <w:lang w:val="zh-CN"/>
              </w:rPr>
              <w:t>设计部分设计费</w:t>
            </w:r>
          </w:p>
          <w:p w14:paraId="1117AC45">
            <w:pPr>
              <w:spacing w:before="161" w:after="161" w:line="640" w:lineRule="exact"/>
              <w:ind w:right="-85" w:firstLine="48" w:firstLineChars="20"/>
              <w:jc w:val="center"/>
              <w:rPr>
                <w:rFonts w:ascii="仿宋" w:hAnsi="仿宋" w:eastAsia="仿宋" w:cs="仿宋"/>
                <w:sz w:val="24"/>
                <w:lang w:val="zh-CN"/>
              </w:rPr>
            </w:pPr>
            <w:r>
              <w:rPr>
                <w:rFonts w:hint="eastAsia" w:ascii="仿宋" w:hAnsi="仿宋" w:eastAsia="仿宋" w:cs="仿宋"/>
                <w:sz w:val="24"/>
                <w:lang w:val="zh-CN"/>
              </w:rPr>
              <w:t>投标报价</w:t>
            </w:r>
          </w:p>
        </w:tc>
        <w:tc>
          <w:tcPr>
            <w:tcW w:w="1660" w:type="pct"/>
            <w:tcBorders>
              <w:top w:val="single" w:color="auto" w:sz="4" w:space="0"/>
              <w:left w:val="nil"/>
              <w:bottom w:val="single" w:color="auto" w:sz="4" w:space="0"/>
              <w:right w:val="single" w:color="auto" w:sz="4" w:space="0"/>
            </w:tcBorders>
          </w:tcPr>
          <w:p w14:paraId="576324C2">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 xml:space="preserve">小写：           </w:t>
            </w:r>
          </w:p>
          <w:p w14:paraId="0435A9CA">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（税率：</w:t>
            </w:r>
            <w:r>
              <w:rPr>
                <w:rFonts w:hint="eastAsia" w:ascii="仿宋" w:hAnsi="仿宋" w:eastAsia="仿宋" w:cs="仿宋"/>
                <w:sz w:val="24"/>
                <w:u w:val="single"/>
                <w:lang w:val="zh-CN"/>
              </w:rPr>
              <w:t xml:space="preserve">    </w:t>
            </w:r>
            <w:r>
              <w:rPr>
                <w:rFonts w:hint="eastAsia" w:ascii="仿宋" w:hAnsi="仿宋" w:eastAsia="仿宋" w:cs="仿宋"/>
                <w:sz w:val="24"/>
                <w:lang w:val="zh-CN"/>
              </w:rPr>
              <w:t>税额：</w:t>
            </w:r>
            <w:r>
              <w:rPr>
                <w:rFonts w:hint="eastAsia" w:ascii="仿宋" w:hAnsi="仿宋" w:eastAsia="仿宋" w:cs="仿宋"/>
                <w:sz w:val="24"/>
                <w:u w:val="single"/>
                <w:lang w:val="zh-CN"/>
              </w:rPr>
              <w:t xml:space="preserve">    </w:t>
            </w:r>
            <w:r>
              <w:rPr>
                <w:rFonts w:hint="eastAsia" w:ascii="仿宋" w:hAnsi="仿宋" w:eastAsia="仿宋" w:cs="仿宋"/>
                <w:sz w:val="24"/>
                <w:lang w:val="zh-CN"/>
              </w:rPr>
              <w:t>）</w:t>
            </w:r>
          </w:p>
        </w:tc>
        <w:tc>
          <w:tcPr>
            <w:tcW w:w="1660" w:type="pct"/>
            <w:vMerge w:val="restart"/>
            <w:tcBorders>
              <w:top w:val="single" w:color="auto" w:sz="4" w:space="0"/>
              <w:left w:val="nil"/>
              <w:right w:val="single" w:color="auto" w:sz="4" w:space="0"/>
            </w:tcBorders>
            <w:vAlign w:val="center"/>
          </w:tcPr>
          <w:p w14:paraId="52AC527E">
            <w:pPr>
              <w:spacing w:before="161" w:after="161" w:line="640" w:lineRule="exact"/>
              <w:ind w:right="-85"/>
              <w:rPr>
                <w:rFonts w:hint="default" w:ascii="仿宋" w:hAnsi="仿宋" w:eastAsia="仿宋" w:cs="仿宋"/>
                <w:sz w:val="24"/>
                <w:highlight w:val="yellow"/>
                <w:lang w:val="en-US" w:eastAsia="zh-CN"/>
              </w:rPr>
            </w:pPr>
            <w:r>
              <w:rPr>
                <w:rFonts w:hint="eastAsia" w:ascii="仿宋" w:hAnsi="仿宋" w:eastAsia="仿宋" w:cs="仿宋"/>
                <w:sz w:val="24"/>
                <w:highlight w:val="yellow"/>
                <w:lang w:val="en-US" w:eastAsia="zh-CN"/>
              </w:rPr>
              <w:t>包干价，结算不在调整</w:t>
            </w:r>
          </w:p>
        </w:tc>
      </w:tr>
      <w:tr w14:paraId="58C58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422" w:type="pct"/>
            <w:vMerge w:val="continue"/>
            <w:tcBorders>
              <w:top w:val="nil"/>
              <w:left w:val="single" w:color="auto" w:sz="4" w:space="0"/>
              <w:bottom w:val="single" w:color="auto" w:sz="4" w:space="0"/>
              <w:right w:val="single" w:color="auto" w:sz="4" w:space="0"/>
            </w:tcBorders>
            <w:vAlign w:val="center"/>
          </w:tcPr>
          <w:p w14:paraId="6685B9DF">
            <w:pPr>
              <w:rPr>
                <w:rFonts w:ascii="仿宋" w:hAnsi="仿宋" w:eastAsia="仿宋" w:cs="仿宋"/>
                <w:sz w:val="24"/>
                <w:lang w:val="zh-CN"/>
              </w:rPr>
            </w:pPr>
          </w:p>
        </w:tc>
        <w:tc>
          <w:tcPr>
            <w:tcW w:w="1258" w:type="pct"/>
            <w:vMerge w:val="continue"/>
            <w:tcBorders>
              <w:top w:val="nil"/>
              <w:left w:val="nil"/>
              <w:bottom w:val="single" w:color="auto" w:sz="4" w:space="0"/>
              <w:right w:val="single" w:color="auto" w:sz="4" w:space="0"/>
            </w:tcBorders>
            <w:vAlign w:val="center"/>
          </w:tcPr>
          <w:p w14:paraId="301DA82B">
            <w:pPr>
              <w:rPr>
                <w:rFonts w:ascii="仿宋" w:hAnsi="仿宋" w:eastAsia="仿宋" w:cs="仿宋"/>
                <w:sz w:val="24"/>
                <w:lang w:val="zh-CN"/>
              </w:rPr>
            </w:pPr>
          </w:p>
        </w:tc>
        <w:tc>
          <w:tcPr>
            <w:tcW w:w="1660" w:type="pct"/>
            <w:tcBorders>
              <w:top w:val="single" w:color="auto" w:sz="4" w:space="0"/>
              <w:left w:val="nil"/>
              <w:bottom w:val="single" w:color="auto" w:sz="4" w:space="0"/>
              <w:right w:val="single" w:color="auto" w:sz="4" w:space="0"/>
            </w:tcBorders>
          </w:tcPr>
          <w:p w14:paraId="76F747D1">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大写：</w:t>
            </w:r>
          </w:p>
        </w:tc>
        <w:tc>
          <w:tcPr>
            <w:tcW w:w="1660" w:type="pct"/>
            <w:vMerge w:val="continue"/>
            <w:tcBorders>
              <w:left w:val="nil"/>
              <w:bottom w:val="single" w:color="auto" w:sz="4" w:space="0"/>
              <w:right w:val="single" w:color="auto" w:sz="4" w:space="0"/>
            </w:tcBorders>
            <w:vAlign w:val="center"/>
          </w:tcPr>
          <w:p w14:paraId="086A895C">
            <w:pPr>
              <w:spacing w:before="161" w:after="161" w:line="640" w:lineRule="exact"/>
              <w:ind w:right="-85"/>
              <w:rPr>
                <w:rFonts w:ascii="仿宋" w:hAnsi="仿宋" w:eastAsia="仿宋" w:cs="仿宋"/>
                <w:sz w:val="24"/>
                <w:lang w:val="zh-CN"/>
              </w:rPr>
            </w:pPr>
          </w:p>
        </w:tc>
      </w:tr>
      <w:tr w14:paraId="5CD3C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422" w:type="pct"/>
            <w:vMerge w:val="restart"/>
            <w:tcBorders>
              <w:top w:val="nil"/>
              <w:left w:val="single" w:color="auto" w:sz="4" w:space="0"/>
              <w:bottom w:val="single" w:color="auto" w:sz="4" w:space="0"/>
              <w:right w:val="single" w:color="auto" w:sz="4" w:space="0"/>
            </w:tcBorders>
            <w:vAlign w:val="center"/>
          </w:tcPr>
          <w:p w14:paraId="03A76CF4">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2</w:t>
            </w:r>
          </w:p>
        </w:tc>
        <w:tc>
          <w:tcPr>
            <w:tcW w:w="1258" w:type="pct"/>
            <w:vMerge w:val="restart"/>
            <w:tcBorders>
              <w:top w:val="nil"/>
              <w:left w:val="nil"/>
              <w:bottom w:val="single" w:color="auto" w:sz="4" w:space="0"/>
              <w:right w:val="single" w:color="auto" w:sz="4" w:space="0"/>
            </w:tcBorders>
            <w:vAlign w:val="center"/>
          </w:tcPr>
          <w:p w14:paraId="1FB42AB3">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施工部分投标报价</w:t>
            </w:r>
          </w:p>
        </w:tc>
        <w:tc>
          <w:tcPr>
            <w:tcW w:w="1660" w:type="pct"/>
            <w:tcBorders>
              <w:top w:val="single" w:color="auto" w:sz="4" w:space="0"/>
              <w:left w:val="nil"/>
              <w:bottom w:val="single" w:color="auto" w:sz="4" w:space="0"/>
              <w:right w:val="single" w:color="auto" w:sz="4" w:space="0"/>
            </w:tcBorders>
          </w:tcPr>
          <w:p w14:paraId="7733961D">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小写：</w:t>
            </w:r>
          </w:p>
          <w:p w14:paraId="2252FE10">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（税率：</w:t>
            </w:r>
            <w:r>
              <w:rPr>
                <w:rFonts w:hint="eastAsia" w:ascii="仿宋" w:hAnsi="仿宋" w:eastAsia="仿宋" w:cs="仿宋"/>
                <w:sz w:val="24"/>
                <w:u w:val="single"/>
                <w:lang w:val="zh-CN"/>
              </w:rPr>
              <w:t xml:space="preserve">    </w:t>
            </w:r>
            <w:r>
              <w:rPr>
                <w:rFonts w:hint="eastAsia" w:ascii="仿宋" w:hAnsi="仿宋" w:eastAsia="仿宋" w:cs="仿宋"/>
                <w:sz w:val="24"/>
                <w:lang w:val="zh-CN"/>
              </w:rPr>
              <w:t>税额：</w:t>
            </w:r>
            <w:r>
              <w:rPr>
                <w:rFonts w:hint="eastAsia" w:ascii="仿宋" w:hAnsi="仿宋" w:eastAsia="仿宋" w:cs="仿宋"/>
                <w:sz w:val="24"/>
                <w:u w:val="single"/>
                <w:lang w:val="zh-CN"/>
              </w:rPr>
              <w:t xml:space="preserve">    </w:t>
            </w:r>
            <w:r>
              <w:rPr>
                <w:rFonts w:hint="eastAsia" w:ascii="仿宋" w:hAnsi="仿宋" w:eastAsia="仿宋" w:cs="仿宋"/>
                <w:sz w:val="24"/>
                <w:lang w:val="zh-CN"/>
              </w:rPr>
              <w:t>）</w:t>
            </w:r>
          </w:p>
        </w:tc>
        <w:tc>
          <w:tcPr>
            <w:tcW w:w="1660" w:type="pct"/>
            <w:vMerge w:val="restart"/>
            <w:tcBorders>
              <w:top w:val="single" w:color="auto" w:sz="4" w:space="0"/>
              <w:left w:val="nil"/>
              <w:right w:val="single" w:color="auto" w:sz="4" w:space="0"/>
            </w:tcBorders>
            <w:vAlign w:val="center"/>
          </w:tcPr>
          <w:p w14:paraId="452719C3">
            <w:pPr>
              <w:spacing w:before="161" w:after="161" w:line="640" w:lineRule="exact"/>
              <w:ind w:right="-85"/>
              <w:rPr>
                <w:rFonts w:hint="default" w:ascii="仿宋" w:hAnsi="仿宋" w:eastAsia="仿宋" w:cs="仿宋"/>
                <w:sz w:val="24"/>
                <w:lang w:val="en-US" w:eastAsia="zh-CN"/>
              </w:rPr>
            </w:pPr>
            <w:r>
              <w:rPr>
                <w:rFonts w:hint="eastAsia" w:ascii="仿宋" w:hAnsi="仿宋" w:eastAsia="仿宋" w:cs="仿宋"/>
                <w:sz w:val="24"/>
                <w:lang w:val="en-US" w:eastAsia="zh-CN"/>
              </w:rPr>
              <w:t>施工暂定价，固定降造率</w:t>
            </w:r>
            <w:r>
              <w:rPr>
                <w:rFonts w:hint="eastAsia" w:ascii="仿宋" w:hAnsi="仿宋" w:eastAsia="仿宋" w:cs="仿宋"/>
                <w:sz w:val="24"/>
                <w:u w:val="single"/>
                <w:lang w:val="en-US" w:eastAsia="zh-CN"/>
              </w:rPr>
              <w:t xml:space="preserve">  </w:t>
            </w:r>
            <w:r>
              <w:rPr>
                <w:rFonts w:hint="eastAsia" w:ascii="仿宋" w:hAnsi="仿宋" w:eastAsia="仿宋" w:cs="仿宋"/>
                <w:sz w:val="24"/>
                <w:lang w:val="en-US" w:eastAsia="zh-CN"/>
              </w:rPr>
              <w:t>%</w:t>
            </w:r>
          </w:p>
        </w:tc>
      </w:tr>
      <w:tr w14:paraId="6090F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422" w:type="pct"/>
            <w:vMerge w:val="continue"/>
            <w:tcBorders>
              <w:top w:val="nil"/>
              <w:left w:val="single" w:color="auto" w:sz="4" w:space="0"/>
              <w:bottom w:val="single" w:color="auto" w:sz="4" w:space="0"/>
              <w:right w:val="single" w:color="auto" w:sz="4" w:space="0"/>
            </w:tcBorders>
            <w:vAlign w:val="center"/>
          </w:tcPr>
          <w:p w14:paraId="455CB160">
            <w:pPr>
              <w:rPr>
                <w:rFonts w:ascii="仿宋" w:hAnsi="仿宋" w:eastAsia="仿宋" w:cs="仿宋"/>
                <w:sz w:val="24"/>
                <w:lang w:val="zh-CN"/>
              </w:rPr>
            </w:pPr>
          </w:p>
        </w:tc>
        <w:tc>
          <w:tcPr>
            <w:tcW w:w="1258" w:type="pct"/>
            <w:vMerge w:val="continue"/>
            <w:tcBorders>
              <w:top w:val="nil"/>
              <w:left w:val="nil"/>
              <w:bottom w:val="single" w:color="auto" w:sz="4" w:space="0"/>
              <w:right w:val="single" w:color="auto" w:sz="4" w:space="0"/>
            </w:tcBorders>
            <w:vAlign w:val="center"/>
          </w:tcPr>
          <w:p w14:paraId="2828B015">
            <w:pPr>
              <w:rPr>
                <w:rFonts w:ascii="仿宋" w:hAnsi="仿宋" w:eastAsia="仿宋" w:cs="仿宋"/>
                <w:sz w:val="24"/>
                <w:lang w:val="zh-CN"/>
              </w:rPr>
            </w:pPr>
          </w:p>
        </w:tc>
        <w:tc>
          <w:tcPr>
            <w:tcW w:w="1660" w:type="pct"/>
            <w:tcBorders>
              <w:top w:val="single" w:color="auto" w:sz="4" w:space="0"/>
              <w:left w:val="nil"/>
              <w:bottom w:val="single" w:color="auto" w:sz="4" w:space="0"/>
              <w:right w:val="single" w:color="auto" w:sz="4" w:space="0"/>
            </w:tcBorders>
          </w:tcPr>
          <w:p w14:paraId="48F9B419">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大写：</w:t>
            </w:r>
          </w:p>
        </w:tc>
        <w:tc>
          <w:tcPr>
            <w:tcW w:w="1660" w:type="pct"/>
            <w:vMerge w:val="continue"/>
            <w:tcBorders>
              <w:left w:val="nil"/>
              <w:bottom w:val="single" w:color="auto" w:sz="4" w:space="0"/>
              <w:right w:val="single" w:color="auto" w:sz="4" w:space="0"/>
            </w:tcBorders>
            <w:vAlign w:val="center"/>
          </w:tcPr>
          <w:p w14:paraId="1C30496B">
            <w:pPr>
              <w:spacing w:before="161" w:after="161" w:line="640" w:lineRule="exact"/>
              <w:ind w:right="-85"/>
              <w:rPr>
                <w:rFonts w:ascii="仿宋" w:hAnsi="仿宋" w:eastAsia="仿宋" w:cs="仿宋"/>
                <w:sz w:val="24"/>
                <w:lang w:val="zh-CN"/>
              </w:rPr>
            </w:pPr>
          </w:p>
        </w:tc>
      </w:tr>
      <w:tr w14:paraId="55045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22" w:type="pct"/>
            <w:tcBorders>
              <w:top w:val="single" w:color="auto" w:sz="4" w:space="0"/>
              <w:left w:val="single" w:color="auto" w:sz="4" w:space="0"/>
              <w:bottom w:val="single" w:color="auto" w:sz="4" w:space="0"/>
              <w:right w:val="single" w:color="auto" w:sz="4" w:space="0"/>
            </w:tcBorders>
            <w:vAlign w:val="center"/>
          </w:tcPr>
          <w:p w14:paraId="685430DD">
            <w:pPr>
              <w:spacing w:before="161" w:after="161" w:line="640" w:lineRule="exact"/>
              <w:ind w:right="-85"/>
              <w:jc w:val="center"/>
              <w:rPr>
                <w:rFonts w:ascii="仿宋" w:hAnsi="仿宋" w:eastAsia="仿宋" w:cs="仿宋"/>
                <w:sz w:val="24"/>
                <w:lang w:val="zh-CN"/>
              </w:rPr>
            </w:pPr>
            <w:r>
              <w:rPr>
                <w:rFonts w:hint="eastAsia" w:ascii="仿宋" w:hAnsi="仿宋" w:eastAsia="仿宋" w:cs="仿宋"/>
                <w:sz w:val="24"/>
                <w:lang w:val="zh-CN"/>
              </w:rPr>
              <w:t>3</w:t>
            </w:r>
          </w:p>
        </w:tc>
        <w:tc>
          <w:tcPr>
            <w:tcW w:w="1258" w:type="pct"/>
            <w:tcBorders>
              <w:top w:val="single" w:color="auto" w:sz="4" w:space="0"/>
              <w:left w:val="nil"/>
              <w:bottom w:val="single" w:color="auto" w:sz="4" w:space="0"/>
              <w:right w:val="single" w:color="auto" w:sz="4" w:space="0"/>
            </w:tcBorders>
            <w:vAlign w:val="center"/>
          </w:tcPr>
          <w:p w14:paraId="7102EECA">
            <w:pPr>
              <w:spacing w:before="161" w:after="161" w:line="640" w:lineRule="exact"/>
              <w:ind w:right="-85" w:firstLine="48" w:firstLineChars="20"/>
              <w:jc w:val="center"/>
              <w:rPr>
                <w:rFonts w:ascii="仿宋" w:hAnsi="仿宋" w:eastAsia="仿宋" w:cs="仿宋"/>
                <w:sz w:val="24"/>
                <w:lang w:val="zh-CN"/>
              </w:rPr>
            </w:pPr>
            <w:r>
              <w:rPr>
                <w:rFonts w:hint="eastAsia" w:ascii="仿宋" w:hAnsi="仿宋" w:eastAsia="仿宋" w:cs="仿宋"/>
                <w:sz w:val="24"/>
                <w:lang w:val="zh-CN"/>
              </w:rPr>
              <w:t>最终投标报价（3=1+2）</w:t>
            </w:r>
          </w:p>
        </w:tc>
        <w:tc>
          <w:tcPr>
            <w:tcW w:w="1660" w:type="pct"/>
            <w:tcBorders>
              <w:top w:val="single" w:color="auto" w:sz="4" w:space="0"/>
              <w:left w:val="nil"/>
              <w:bottom w:val="single" w:color="auto" w:sz="4" w:space="0"/>
              <w:right w:val="single" w:color="auto" w:sz="4" w:space="0"/>
            </w:tcBorders>
          </w:tcPr>
          <w:p w14:paraId="5D8E2D0F">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小写：</w:t>
            </w:r>
          </w:p>
          <w:p w14:paraId="6F16E7AA">
            <w:pPr>
              <w:spacing w:before="161" w:after="161" w:line="640" w:lineRule="exact"/>
              <w:ind w:right="-85"/>
              <w:rPr>
                <w:rFonts w:ascii="仿宋" w:hAnsi="仿宋" w:eastAsia="仿宋" w:cs="仿宋"/>
                <w:sz w:val="24"/>
                <w:lang w:val="zh-CN"/>
              </w:rPr>
            </w:pPr>
            <w:r>
              <w:rPr>
                <w:rFonts w:hint="eastAsia" w:ascii="仿宋" w:hAnsi="仿宋" w:eastAsia="仿宋" w:cs="仿宋"/>
                <w:sz w:val="24"/>
                <w:lang w:val="zh-CN"/>
              </w:rPr>
              <w:t>大写：</w:t>
            </w:r>
          </w:p>
        </w:tc>
        <w:tc>
          <w:tcPr>
            <w:tcW w:w="1660" w:type="pct"/>
            <w:tcBorders>
              <w:top w:val="single" w:color="auto" w:sz="4" w:space="0"/>
              <w:left w:val="nil"/>
              <w:bottom w:val="single" w:color="auto" w:sz="4" w:space="0"/>
              <w:right w:val="single" w:color="auto" w:sz="4" w:space="0"/>
            </w:tcBorders>
            <w:vAlign w:val="center"/>
          </w:tcPr>
          <w:p w14:paraId="10B8320A">
            <w:pPr>
              <w:spacing w:before="161" w:after="161" w:line="640" w:lineRule="exact"/>
              <w:ind w:right="-85"/>
              <w:rPr>
                <w:rFonts w:ascii="仿宋" w:hAnsi="仿宋" w:eastAsia="仿宋" w:cs="仿宋"/>
                <w:sz w:val="24"/>
                <w:lang w:val="zh-CN"/>
              </w:rPr>
            </w:pPr>
          </w:p>
        </w:tc>
      </w:tr>
    </w:tbl>
    <w:p w14:paraId="6242ED31">
      <w:pPr>
        <w:autoSpaceDE w:val="0"/>
        <w:autoSpaceDN w:val="0"/>
        <w:adjustRightInd w:val="0"/>
        <w:spacing w:line="360" w:lineRule="auto"/>
        <w:rPr>
          <w:rFonts w:ascii="仿宋" w:hAnsi="仿宋" w:eastAsia="仿宋" w:cs="仿宋"/>
          <w:sz w:val="24"/>
          <w:lang w:val="zh-CN"/>
        </w:rPr>
      </w:pPr>
    </w:p>
    <w:p w14:paraId="3EE5A15C">
      <w:pPr>
        <w:autoSpaceDE w:val="0"/>
        <w:autoSpaceDN w:val="0"/>
        <w:adjustRightInd w:val="0"/>
        <w:spacing w:line="360" w:lineRule="auto"/>
        <w:rPr>
          <w:rFonts w:ascii="仿宋" w:hAnsi="仿宋" w:eastAsia="仿宋"/>
          <w:sz w:val="24"/>
          <w:lang w:val="zh-CN"/>
        </w:rPr>
      </w:pPr>
      <w:r>
        <w:rPr>
          <w:rFonts w:hint="eastAsia" w:ascii="仿宋" w:hAnsi="仿宋" w:eastAsia="仿宋" w:cs="仿宋"/>
          <w:sz w:val="24"/>
          <w:lang w:val="zh-CN"/>
        </w:rPr>
        <w:t>投标人名称（盖公章）：</w:t>
      </w:r>
    </w:p>
    <w:p w14:paraId="7860D966">
      <w:pPr>
        <w:autoSpaceDE w:val="0"/>
        <w:autoSpaceDN w:val="0"/>
        <w:adjustRightInd w:val="0"/>
        <w:spacing w:line="360" w:lineRule="auto"/>
        <w:rPr>
          <w:rFonts w:ascii="仿宋" w:hAnsi="仿宋" w:eastAsia="仿宋"/>
          <w:sz w:val="24"/>
          <w:lang w:val="zh-CN"/>
        </w:rPr>
      </w:pPr>
    </w:p>
    <w:p w14:paraId="04F7990B">
      <w:pPr>
        <w:autoSpaceDE w:val="0"/>
        <w:autoSpaceDN w:val="0"/>
        <w:adjustRightInd w:val="0"/>
        <w:spacing w:line="360" w:lineRule="auto"/>
        <w:rPr>
          <w:rFonts w:ascii="仿宋" w:hAnsi="仿宋" w:eastAsia="仿宋"/>
          <w:sz w:val="24"/>
          <w:lang w:val="zh-CN"/>
        </w:rPr>
      </w:pPr>
      <w:r>
        <w:rPr>
          <w:rFonts w:hint="eastAsia" w:ascii="仿宋" w:hAnsi="仿宋" w:eastAsia="仿宋" w:cs="仿宋"/>
          <w:sz w:val="24"/>
          <w:lang w:val="zh-CN"/>
        </w:rPr>
        <w:t>投标人法定代表人或者被授权代表：（签字）</w:t>
      </w:r>
    </w:p>
    <w:p w14:paraId="7AF1ABE6">
      <w:pPr>
        <w:autoSpaceDE w:val="0"/>
        <w:autoSpaceDN w:val="0"/>
        <w:adjustRightInd w:val="0"/>
        <w:spacing w:line="360" w:lineRule="auto"/>
        <w:rPr>
          <w:rFonts w:ascii="仿宋" w:hAnsi="仿宋" w:eastAsia="仿宋" w:cs="仿宋"/>
          <w:sz w:val="24"/>
          <w:lang w:val="zh-CN"/>
        </w:rPr>
      </w:pPr>
    </w:p>
    <w:p w14:paraId="73364376">
      <w:pPr>
        <w:autoSpaceDE w:val="0"/>
        <w:autoSpaceDN w:val="0"/>
        <w:adjustRightInd w:val="0"/>
        <w:spacing w:line="360" w:lineRule="auto"/>
      </w:pPr>
      <w:r>
        <w:rPr>
          <w:rFonts w:hint="eastAsia" w:ascii="仿宋" w:hAnsi="仿宋" w:eastAsia="仿宋" w:cs="仿宋"/>
          <w:sz w:val="24"/>
          <w:lang w:val="zh-CN"/>
        </w:rPr>
        <w:t>时间：</w:t>
      </w:r>
      <w:r>
        <w:rPr>
          <w:rFonts w:ascii="仿宋" w:hAnsi="仿宋" w:eastAsia="仿宋" w:cs="仿宋"/>
          <w:sz w:val="24"/>
          <w:u w:val="single"/>
          <w:lang w:val="zh-CN"/>
        </w:rPr>
        <w:t xml:space="preserve">        </w:t>
      </w:r>
      <w:r>
        <w:rPr>
          <w:rFonts w:hint="eastAsia" w:ascii="仿宋" w:hAnsi="仿宋" w:eastAsia="仿宋" w:cs="仿宋"/>
          <w:sz w:val="24"/>
          <w:lang w:val="zh-CN"/>
        </w:rPr>
        <w:t>年</w:t>
      </w:r>
      <w:r>
        <w:rPr>
          <w:rFonts w:ascii="仿宋" w:hAnsi="仿宋" w:eastAsia="仿宋" w:cs="仿宋"/>
          <w:sz w:val="24"/>
          <w:u w:val="single"/>
          <w:lang w:val="zh-CN"/>
        </w:rPr>
        <w:t xml:space="preserve">     </w:t>
      </w:r>
      <w:r>
        <w:rPr>
          <w:rFonts w:ascii="仿宋" w:hAnsi="仿宋" w:eastAsia="仿宋" w:cs="仿宋"/>
          <w:sz w:val="24"/>
          <w:lang w:val="zh-CN"/>
        </w:rPr>
        <w:t xml:space="preserve"> </w:t>
      </w:r>
      <w:r>
        <w:rPr>
          <w:rFonts w:hint="eastAsia" w:ascii="仿宋" w:hAnsi="仿宋" w:eastAsia="仿宋" w:cs="仿宋"/>
          <w:sz w:val="24"/>
          <w:lang w:val="zh-CN"/>
        </w:rPr>
        <w:t>月</w:t>
      </w:r>
      <w:r>
        <w:rPr>
          <w:rFonts w:ascii="仿宋" w:hAnsi="仿宋" w:eastAsia="仿宋" w:cs="仿宋"/>
          <w:sz w:val="24"/>
          <w:u w:val="single"/>
          <w:lang w:val="zh-CN"/>
        </w:rPr>
        <w:t xml:space="preserve"> </w:t>
      </w:r>
      <w:r>
        <w:rPr>
          <w:rFonts w:hint="eastAsia" w:ascii="仿宋" w:hAnsi="仿宋" w:eastAsia="仿宋" w:cs="仿宋"/>
          <w:sz w:val="24"/>
          <w:u w:val="single"/>
          <w:lang w:val="zh-CN"/>
        </w:rPr>
        <w:t xml:space="preserve">   </w:t>
      </w:r>
      <w:r>
        <w:rPr>
          <w:rFonts w:ascii="仿宋" w:hAnsi="仿宋" w:eastAsia="仿宋" w:cs="仿宋"/>
          <w:sz w:val="24"/>
          <w:u w:val="single"/>
          <w:lang w:val="zh-CN"/>
        </w:rPr>
        <w:t xml:space="preserve">  </w:t>
      </w:r>
      <w:r>
        <w:rPr>
          <w:rFonts w:hint="eastAsia" w:ascii="仿宋" w:hAnsi="仿宋" w:eastAsia="仿宋" w:cs="仿宋"/>
          <w:sz w:val="24"/>
          <w:lang w:val="zh-CN"/>
        </w:rPr>
        <w:t>日</w:t>
      </w:r>
    </w:p>
    <w:p w14:paraId="64BFF872">
      <w:pPr>
        <w:spacing w:line="420" w:lineRule="exact"/>
        <w:rPr>
          <w:rStyle w:val="99"/>
          <w:sz w:val="24"/>
        </w:rPr>
      </w:pPr>
      <w:r>
        <w:rPr>
          <w:rFonts w:ascii="仿宋" w:hAnsi="仿宋" w:eastAsia="仿宋" w:cs="仿宋"/>
          <w:szCs w:val="21"/>
          <w:lang w:val="zh-CN"/>
        </w:rPr>
        <w:br w:type="page"/>
      </w:r>
      <w:r>
        <w:rPr>
          <w:rStyle w:val="99"/>
          <w:rFonts w:hint="eastAsia"/>
          <w:sz w:val="24"/>
        </w:rPr>
        <w:t>附件2：</w:t>
      </w:r>
    </w:p>
    <w:p w14:paraId="386150AD">
      <w:pPr>
        <w:autoSpaceDE w:val="0"/>
        <w:autoSpaceDN w:val="0"/>
        <w:adjustRightInd w:val="0"/>
        <w:spacing w:line="360" w:lineRule="auto"/>
        <w:jc w:val="center"/>
        <w:rPr>
          <w:rFonts w:ascii="宋体" w:hAnsi="Arial" w:cs="宋体"/>
          <w:sz w:val="28"/>
          <w:szCs w:val="28"/>
          <w:lang w:val="zh-CN"/>
        </w:rPr>
      </w:pPr>
      <w:r>
        <w:rPr>
          <w:rFonts w:ascii="宋体" w:hAnsi="Arial" w:cs="宋体"/>
          <w:sz w:val="28"/>
          <w:szCs w:val="28"/>
          <w:lang w:val="zh-CN"/>
        </w:rPr>
        <w:t>投标函</w:t>
      </w:r>
    </w:p>
    <w:p w14:paraId="6D96EE8C">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致招标人（招标人名称）：</w:t>
      </w:r>
    </w:p>
    <w:p w14:paraId="039AB766">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1．我方已仔细研究了_____（项目名称）招标文件的全部内容。设计部分投标报价（大写_____）（¥_____元），施工部分投标报价（大写_____）（¥_____元），投标总报价（投标总报价=设计部分投标报价+施工部分投标报价）人民币（大写______）（¥_____元）。总工期______日历天，其中设计工期______日历天，施工工期_____日历天。</w:t>
      </w:r>
    </w:p>
    <w:p w14:paraId="50640097">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2．工程总承包项目经理_____，具有_____专业_____。</w:t>
      </w:r>
    </w:p>
    <w:p w14:paraId="05FECFCA">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 xml:space="preserve">设计负责人:_____，具有_____专业_____。 </w:t>
      </w:r>
    </w:p>
    <w:p w14:paraId="575DFE65">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 xml:space="preserve">施工负责人:_____，具有_____专业_____。 </w:t>
      </w:r>
    </w:p>
    <w:p w14:paraId="41D8C944">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3．我方承诺在招标文件规定的投标有效期内不修改、撤销投标文件。</w:t>
      </w:r>
    </w:p>
    <w:p w14:paraId="0374526E">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4．如我方中标，我方承诺：</w:t>
      </w:r>
    </w:p>
    <w:p w14:paraId="3FEE3117">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（1）在收到中标通知书后，在中标通知书规定的期限内与贵方签订合同。</w:t>
      </w:r>
    </w:p>
    <w:p w14:paraId="6EB68733">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（2）我方承诺按照招标文件规定向贵方递交履约担保。</w:t>
      </w:r>
    </w:p>
    <w:p w14:paraId="05A82F79">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（3）在合同约定的期限内完成并移交全部合同工程。</w:t>
      </w:r>
    </w:p>
    <w:p w14:paraId="1D38B717">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5．我方在此声明，所递交的投标文件及有关资料内容完整、真实和准确。</w:t>
      </w:r>
    </w:p>
    <w:p w14:paraId="7AA59A2C">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 xml:space="preserve">6．我方在此承诺,未参与任何形式的“围标串标”、以他人名义或者以其他方式弄虚作假投标。 </w:t>
      </w:r>
    </w:p>
    <w:p w14:paraId="69CC1A57">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7.  (其他补充说明)。</w:t>
      </w:r>
    </w:p>
    <w:p w14:paraId="17F14DA9">
      <w:pPr>
        <w:spacing w:line="360" w:lineRule="auto"/>
        <w:ind w:firstLine="420" w:firstLineChars="200"/>
        <w:rPr>
          <w:rFonts w:ascii="宋体" w:hAnsi="宋体"/>
          <w:color w:val="000000"/>
          <w:szCs w:val="21"/>
        </w:rPr>
      </w:pPr>
      <w:r>
        <w:rPr>
          <w:rFonts w:hint="eastAsia" w:ascii="宋体" w:hAnsi="宋体"/>
          <w:color w:val="000000"/>
          <w:szCs w:val="21"/>
        </w:rPr>
        <w:t xml:space="preserve"> </w:t>
      </w:r>
    </w:p>
    <w:p w14:paraId="13D9C00E">
      <w:pPr>
        <w:spacing w:line="360" w:lineRule="auto"/>
        <w:ind w:firstLine="420" w:firstLineChars="200"/>
        <w:rPr>
          <w:rFonts w:ascii="宋体" w:hAnsi="宋体"/>
          <w:color w:val="000000"/>
          <w:szCs w:val="21"/>
        </w:rPr>
      </w:pPr>
      <w:r>
        <w:rPr>
          <w:rFonts w:hint="eastAsia" w:ascii="宋体" w:hAnsi="宋体"/>
          <w:color w:val="000000"/>
          <w:szCs w:val="21"/>
        </w:rPr>
        <w:t xml:space="preserve"> </w:t>
      </w:r>
    </w:p>
    <w:p w14:paraId="6F8F17E8">
      <w:pPr>
        <w:spacing w:line="360" w:lineRule="auto"/>
        <w:ind w:firstLine="420" w:firstLineChars="200"/>
        <w:rPr>
          <w:rFonts w:ascii="宋体" w:hAnsi="宋体"/>
          <w:color w:val="000000"/>
          <w:szCs w:val="21"/>
        </w:rPr>
      </w:pPr>
      <w:r>
        <w:rPr>
          <w:rFonts w:hint="eastAsia" w:ascii="宋体" w:hAnsi="宋体"/>
          <w:color w:val="000000"/>
          <w:szCs w:val="21"/>
        </w:rPr>
        <w:t xml:space="preserve"> </w:t>
      </w:r>
    </w:p>
    <w:p w14:paraId="1737417B">
      <w:pPr>
        <w:spacing w:line="360" w:lineRule="auto"/>
        <w:ind w:firstLine="4200" w:firstLineChars="1750"/>
        <w:rPr>
          <w:rFonts w:ascii="仿宋" w:hAnsi="仿宋" w:eastAsia="仿宋"/>
          <w:sz w:val="24"/>
        </w:rPr>
      </w:pPr>
    </w:p>
    <w:p w14:paraId="398FDA3D">
      <w:pPr>
        <w:spacing w:line="360" w:lineRule="auto"/>
        <w:ind w:firstLine="4200" w:firstLineChars="1750"/>
        <w:rPr>
          <w:rFonts w:ascii="仿宋" w:hAnsi="仿宋" w:eastAsia="仿宋"/>
          <w:sz w:val="24"/>
        </w:rPr>
      </w:pPr>
    </w:p>
    <w:p w14:paraId="21001D0B">
      <w:pPr>
        <w:spacing w:line="360" w:lineRule="auto"/>
        <w:ind w:firstLine="3720" w:firstLineChars="1550"/>
        <w:rPr>
          <w:rFonts w:ascii="仿宋" w:hAnsi="仿宋" w:eastAsia="仿宋"/>
          <w:sz w:val="24"/>
        </w:rPr>
      </w:pPr>
      <w:r>
        <w:rPr>
          <w:rFonts w:ascii="仿宋" w:hAnsi="仿宋" w:eastAsia="仿宋"/>
          <w:sz w:val="24"/>
        </w:rPr>
        <w:t>投 标 人（</w:t>
      </w:r>
      <w:r>
        <w:rPr>
          <w:rFonts w:hint="eastAsia" w:ascii="仿宋" w:hAnsi="仿宋" w:eastAsia="仿宋"/>
          <w:sz w:val="24"/>
        </w:rPr>
        <w:t>公章</w:t>
      </w:r>
      <w:r>
        <w:rPr>
          <w:rFonts w:ascii="仿宋" w:hAnsi="仿宋" w:eastAsia="仿宋"/>
          <w:sz w:val="24"/>
        </w:rPr>
        <w:t>）：</w:t>
      </w:r>
      <w:r>
        <w:rPr>
          <w:rFonts w:ascii="仿宋" w:hAnsi="仿宋" w:eastAsia="仿宋"/>
          <w:sz w:val="24"/>
          <w:u w:val="single"/>
        </w:rPr>
        <w:t xml:space="preserve">               </w:t>
      </w:r>
    </w:p>
    <w:p w14:paraId="5CF107AC">
      <w:pPr>
        <w:spacing w:line="360" w:lineRule="auto"/>
        <w:ind w:firstLine="3480" w:firstLineChars="1450"/>
        <w:rPr>
          <w:rFonts w:ascii="仿宋" w:hAnsi="仿宋" w:eastAsia="仿宋"/>
          <w:sz w:val="24"/>
        </w:rPr>
      </w:pPr>
      <w:r>
        <w:rPr>
          <w:rFonts w:ascii="仿宋" w:hAnsi="仿宋" w:eastAsia="仿宋"/>
          <w:sz w:val="24"/>
        </w:rPr>
        <w:t>法定代表人（签字）：</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p>
    <w:p w14:paraId="4609B072">
      <w:pPr>
        <w:autoSpaceDE w:val="0"/>
        <w:autoSpaceDN w:val="0"/>
        <w:adjustRightInd w:val="0"/>
        <w:spacing w:line="360" w:lineRule="auto"/>
        <w:ind w:firstLine="4800" w:firstLineChars="2000"/>
        <w:rPr>
          <w:rFonts w:ascii="仿宋" w:hAnsi="仿宋" w:eastAsia="仿宋" w:cs="仿宋"/>
          <w:sz w:val="24"/>
          <w:lang w:val="zh-CN"/>
        </w:rPr>
      </w:pPr>
      <w:r>
        <w:rPr>
          <w:rFonts w:hint="eastAsia" w:ascii="仿宋" w:hAnsi="仿宋" w:eastAsia="仿宋"/>
          <w:sz w:val="24"/>
        </w:rPr>
        <w:t>20</w:t>
      </w:r>
      <w:r>
        <w:rPr>
          <w:rFonts w:ascii="仿宋" w:hAnsi="仿宋" w:eastAsia="仿宋"/>
          <w:sz w:val="24"/>
          <w:u w:val="single"/>
        </w:rPr>
        <w:t xml:space="preserve">    </w:t>
      </w:r>
      <w:r>
        <w:rPr>
          <w:rFonts w:ascii="仿宋" w:hAnsi="仿宋" w:eastAsia="仿宋"/>
          <w:sz w:val="24"/>
        </w:rPr>
        <w:t>年</w:t>
      </w:r>
      <w:r>
        <w:rPr>
          <w:rFonts w:ascii="仿宋" w:hAnsi="仿宋" w:eastAsia="仿宋"/>
          <w:sz w:val="24"/>
          <w:u w:val="single"/>
        </w:rPr>
        <w:t xml:space="preserve">    </w:t>
      </w:r>
      <w:r>
        <w:rPr>
          <w:rFonts w:ascii="仿宋" w:hAnsi="仿宋" w:eastAsia="仿宋"/>
          <w:sz w:val="24"/>
        </w:rPr>
        <w:t>月</w:t>
      </w:r>
      <w:r>
        <w:rPr>
          <w:rFonts w:ascii="仿宋" w:hAnsi="仿宋" w:eastAsia="仿宋"/>
          <w:sz w:val="24"/>
          <w:u w:val="single"/>
        </w:rPr>
        <w:t xml:space="preserve">    </w:t>
      </w:r>
      <w:r>
        <w:rPr>
          <w:rFonts w:ascii="仿宋" w:hAnsi="仿宋" w:eastAsia="仿宋"/>
          <w:sz w:val="24"/>
        </w:rPr>
        <w:t>日</w:t>
      </w:r>
    </w:p>
    <w:p w14:paraId="3C5B37BC">
      <w:pPr>
        <w:widowControl/>
        <w:autoSpaceDE w:val="0"/>
        <w:autoSpaceDN w:val="0"/>
        <w:adjustRightInd w:val="0"/>
        <w:spacing w:line="480" w:lineRule="auto"/>
        <w:ind w:right="-481"/>
        <w:rPr>
          <w:rStyle w:val="99"/>
          <w:sz w:val="24"/>
        </w:rPr>
      </w:pPr>
      <w:r>
        <w:rPr>
          <w:rFonts w:ascii="仿宋" w:hAnsi="仿宋" w:eastAsia="仿宋"/>
          <w:b/>
          <w:bCs/>
          <w:sz w:val="24"/>
        </w:rPr>
        <w:br w:type="page"/>
      </w:r>
      <w:r>
        <w:rPr>
          <w:rStyle w:val="99"/>
          <w:sz w:val="24"/>
        </w:rPr>
        <w:t>附件</w:t>
      </w:r>
      <w:r>
        <w:rPr>
          <w:rStyle w:val="99"/>
          <w:rFonts w:hint="eastAsia"/>
          <w:sz w:val="24"/>
        </w:rPr>
        <w:t>3</w:t>
      </w:r>
      <w:r>
        <w:rPr>
          <w:rStyle w:val="99"/>
          <w:sz w:val="24"/>
        </w:rPr>
        <w:t xml:space="preserve">：                          </w:t>
      </w:r>
    </w:p>
    <w:p w14:paraId="150666DD">
      <w:pPr>
        <w:autoSpaceDE w:val="0"/>
        <w:autoSpaceDN w:val="0"/>
        <w:adjustRightInd w:val="0"/>
        <w:spacing w:line="360" w:lineRule="auto"/>
        <w:jc w:val="center"/>
        <w:rPr>
          <w:rFonts w:ascii="宋体" w:hAnsi="Arial" w:cs="宋体"/>
          <w:sz w:val="28"/>
          <w:szCs w:val="28"/>
          <w:lang w:val="zh-CN"/>
        </w:rPr>
      </w:pPr>
      <w:r>
        <w:rPr>
          <w:rFonts w:hint="eastAsia" w:ascii="宋体" w:hAnsi="Arial" w:cs="宋体"/>
          <w:sz w:val="28"/>
          <w:szCs w:val="28"/>
          <w:lang w:val="zh-CN"/>
        </w:rPr>
        <w:t>投标函附录</w:t>
      </w:r>
    </w:p>
    <w:p w14:paraId="65224032">
      <w:pPr>
        <w:spacing w:line="360" w:lineRule="auto"/>
        <w:rPr>
          <w:rFonts w:ascii="仿宋" w:hAnsi="仿宋" w:eastAsia="仿宋" w:cs="仿宋"/>
          <w:sz w:val="24"/>
          <w:lang w:val="zh-CN"/>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693"/>
        <w:gridCol w:w="1418"/>
        <w:gridCol w:w="2316"/>
        <w:gridCol w:w="1542"/>
      </w:tblGrid>
      <w:tr w14:paraId="75899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154E2116">
            <w:pPr>
              <w:spacing w:line="360" w:lineRule="auto"/>
              <w:jc w:val="center"/>
              <w:rPr>
                <w:rFonts w:ascii="仿宋" w:hAnsi="仿宋" w:eastAsia="仿宋" w:cs="仿宋"/>
                <w:sz w:val="24"/>
                <w:lang w:val="zh-CN"/>
              </w:rPr>
            </w:pPr>
            <w:r>
              <w:rPr>
                <w:rFonts w:hint="eastAsia" w:ascii="仿宋" w:hAnsi="仿宋" w:eastAsia="仿宋" w:cs="仿宋"/>
                <w:sz w:val="24"/>
                <w:lang w:val="zh-CN"/>
              </w:rPr>
              <w:t>序 号</w:t>
            </w:r>
          </w:p>
        </w:tc>
        <w:tc>
          <w:tcPr>
            <w:tcW w:w="2693" w:type="dxa"/>
            <w:vAlign w:val="center"/>
          </w:tcPr>
          <w:p w14:paraId="615EEAAE">
            <w:pPr>
              <w:spacing w:line="360" w:lineRule="auto"/>
              <w:jc w:val="center"/>
              <w:rPr>
                <w:rFonts w:ascii="仿宋" w:hAnsi="仿宋" w:eastAsia="仿宋" w:cs="仿宋"/>
                <w:sz w:val="24"/>
                <w:lang w:val="zh-CN"/>
              </w:rPr>
            </w:pPr>
            <w:r>
              <w:rPr>
                <w:rFonts w:hint="eastAsia" w:ascii="仿宋" w:hAnsi="仿宋" w:eastAsia="仿宋" w:cs="仿宋"/>
                <w:sz w:val="24"/>
                <w:lang w:val="zh-CN"/>
              </w:rPr>
              <w:t>条款内容</w:t>
            </w:r>
          </w:p>
        </w:tc>
        <w:tc>
          <w:tcPr>
            <w:tcW w:w="1418" w:type="dxa"/>
            <w:vAlign w:val="center"/>
          </w:tcPr>
          <w:p w14:paraId="4B7DC4CC">
            <w:pPr>
              <w:spacing w:line="360" w:lineRule="auto"/>
              <w:jc w:val="center"/>
              <w:rPr>
                <w:rFonts w:ascii="仿宋" w:hAnsi="仿宋" w:eastAsia="仿宋" w:cs="仿宋"/>
                <w:sz w:val="24"/>
                <w:lang w:val="zh-CN"/>
              </w:rPr>
            </w:pPr>
            <w:r>
              <w:rPr>
                <w:rFonts w:hint="eastAsia" w:ascii="仿宋" w:hAnsi="仿宋" w:eastAsia="仿宋" w:cs="仿宋"/>
                <w:sz w:val="24"/>
                <w:lang w:val="zh-CN"/>
              </w:rPr>
              <w:t>合同条款号</w:t>
            </w:r>
          </w:p>
        </w:tc>
        <w:tc>
          <w:tcPr>
            <w:tcW w:w="2316" w:type="dxa"/>
            <w:vAlign w:val="center"/>
          </w:tcPr>
          <w:p w14:paraId="04CC475E">
            <w:pPr>
              <w:spacing w:line="360" w:lineRule="auto"/>
              <w:jc w:val="center"/>
              <w:rPr>
                <w:rFonts w:ascii="仿宋" w:hAnsi="仿宋" w:eastAsia="仿宋" w:cs="仿宋"/>
                <w:sz w:val="24"/>
                <w:lang w:val="zh-CN"/>
              </w:rPr>
            </w:pPr>
            <w:r>
              <w:rPr>
                <w:rFonts w:hint="eastAsia" w:ascii="仿宋" w:hAnsi="仿宋" w:eastAsia="仿宋" w:cs="仿宋"/>
                <w:sz w:val="24"/>
                <w:lang w:val="zh-CN"/>
              </w:rPr>
              <w:t>约定内容</w:t>
            </w:r>
          </w:p>
        </w:tc>
        <w:tc>
          <w:tcPr>
            <w:tcW w:w="1542" w:type="dxa"/>
            <w:vAlign w:val="center"/>
          </w:tcPr>
          <w:p w14:paraId="2E7E78A7">
            <w:pPr>
              <w:spacing w:line="360" w:lineRule="auto"/>
              <w:jc w:val="center"/>
              <w:rPr>
                <w:rFonts w:ascii="仿宋" w:hAnsi="仿宋" w:eastAsia="仿宋" w:cs="仿宋"/>
                <w:sz w:val="24"/>
                <w:lang w:val="zh-CN"/>
              </w:rPr>
            </w:pPr>
            <w:r>
              <w:rPr>
                <w:rFonts w:hint="eastAsia" w:ascii="仿宋" w:hAnsi="仿宋" w:eastAsia="仿宋" w:cs="仿宋"/>
                <w:sz w:val="24"/>
                <w:lang w:val="zh-CN"/>
              </w:rPr>
              <w:t>备注</w:t>
            </w:r>
          </w:p>
        </w:tc>
      </w:tr>
      <w:tr w14:paraId="4F2D9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51" w:type="dxa"/>
            <w:vAlign w:val="center"/>
          </w:tcPr>
          <w:p w14:paraId="02D207F4">
            <w:pPr>
              <w:spacing w:line="360" w:lineRule="auto"/>
              <w:jc w:val="center"/>
              <w:rPr>
                <w:rFonts w:ascii="仿宋" w:hAnsi="仿宋" w:eastAsia="仿宋" w:cs="仿宋"/>
                <w:sz w:val="24"/>
                <w:lang w:val="zh-CN"/>
              </w:rPr>
            </w:pPr>
            <w:r>
              <w:rPr>
                <w:rFonts w:hint="eastAsia" w:ascii="仿宋" w:hAnsi="仿宋" w:eastAsia="仿宋" w:cs="仿宋"/>
                <w:sz w:val="24"/>
                <w:lang w:val="zh-CN"/>
              </w:rPr>
              <w:t>1</w:t>
            </w:r>
          </w:p>
        </w:tc>
        <w:tc>
          <w:tcPr>
            <w:tcW w:w="2693" w:type="dxa"/>
            <w:vAlign w:val="center"/>
          </w:tcPr>
          <w:p w14:paraId="75D4225E">
            <w:pPr>
              <w:spacing w:line="360" w:lineRule="auto"/>
              <w:rPr>
                <w:rFonts w:ascii="仿宋" w:hAnsi="仿宋" w:eastAsia="仿宋" w:cs="仿宋"/>
                <w:sz w:val="24"/>
                <w:lang w:val="zh-CN"/>
              </w:rPr>
            </w:pPr>
            <w:r>
              <w:rPr>
                <w:rFonts w:hint="eastAsia" w:ascii="仿宋" w:hAnsi="仿宋" w:eastAsia="仿宋" w:cs="仿宋"/>
                <w:sz w:val="24"/>
                <w:lang w:val="zh-CN"/>
              </w:rPr>
              <w:t>总承包项目经理</w:t>
            </w:r>
          </w:p>
        </w:tc>
        <w:tc>
          <w:tcPr>
            <w:tcW w:w="1418" w:type="dxa"/>
            <w:tcMar>
              <w:left w:w="170" w:type="dxa"/>
            </w:tcMar>
            <w:vAlign w:val="center"/>
          </w:tcPr>
          <w:p w14:paraId="6FF0BE3E">
            <w:pPr>
              <w:spacing w:line="360" w:lineRule="auto"/>
              <w:rPr>
                <w:rFonts w:ascii="仿宋" w:hAnsi="仿宋" w:eastAsia="仿宋" w:cs="仿宋"/>
                <w:sz w:val="24"/>
                <w:lang w:val="zh-CN"/>
              </w:rPr>
            </w:pPr>
          </w:p>
        </w:tc>
        <w:tc>
          <w:tcPr>
            <w:tcW w:w="2316" w:type="dxa"/>
            <w:vAlign w:val="center"/>
          </w:tcPr>
          <w:p w14:paraId="43E6A82E">
            <w:pPr>
              <w:spacing w:line="360" w:lineRule="auto"/>
              <w:rPr>
                <w:rFonts w:ascii="仿宋" w:hAnsi="仿宋" w:eastAsia="仿宋" w:cs="仿宋"/>
                <w:sz w:val="24"/>
                <w:lang w:val="zh-CN"/>
              </w:rPr>
            </w:pPr>
            <w:r>
              <w:rPr>
                <w:rFonts w:hint="eastAsia" w:ascii="仿宋" w:hAnsi="仿宋" w:eastAsia="仿宋" w:cs="仿宋"/>
                <w:sz w:val="24"/>
                <w:lang w:val="zh-CN"/>
              </w:rPr>
              <w:t>姓名：</w:t>
            </w:r>
            <w:r>
              <w:rPr>
                <w:rFonts w:hint="eastAsia" w:ascii="仿宋" w:hAnsi="仿宋" w:eastAsia="仿宋" w:cs="仿宋"/>
                <w:sz w:val="24"/>
                <w:u w:val="single"/>
                <w:lang w:val="zh-CN"/>
              </w:rPr>
              <w:t xml:space="preserve">        </w:t>
            </w:r>
            <w:r>
              <w:rPr>
                <w:rFonts w:hint="eastAsia" w:ascii="仿宋" w:hAnsi="仿宋" w:eastAsia="仿宋" w:cs="仿宋"/>
                <w:sz w:val="24"/>
                <w:lang w:val="zh-CN"/>
              </w:rPr>
              <w:t xml:space="preserve">  </w:t>
            </w:r>
          </w:p>
        </w:tc>
        <w:tc>
          <w:tcPr>
            <w:tcW w:w="1542" w:type="dxa"/>
            <w:vAlign w:val="center"/>
          </w:tcPr>
          <w:p w14:paraId="36C520F3">
            <w:pPr>
              <w:spacing w:line="360" w:lineRule="auto"/>
              <w:jc w:val="center"/>
              <w:rPr>
                <w:rFonts w:ascii="仿宋" w:hAnsi="仿宋" w:eastAsia="仿宋" w:cs="仿宋"/>
                <w:sz w:val="24"/>
                <w:lang w:val="zh-CN"/>
              </w:rPr>
            </w:pPr>
          </w:p>
        </w:tc>
      </w:tr>
      <w:tr w14:paraId="68C7C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51" w:type="dxa"/>
            <w:vAlign w:val="center"/>
          </w:tcPr>
          <w:p w14:paraId="0E5F9FD7">
            <w:pPr>
              <w:spacing w:line="360" w:lineRule="auto"/>
              <w:jc w:val="center"/>
              <w:rPr>
                <w:rFonts w:ascii="仿宋" w:hAnsi="仿宋" w:eastAsia="仿宋" w:cs="仿宋"/>
                <w:sz w:val="24"/>
                <w:lang w:val="zh-CN"/>
              </w:rPr>
            </w:pPr>
            <w:r>
              <w:rPr>
                <w:rFonts w:hint="eastAsia" w:ascii="仿宋" w:hAnsi="仿宋" w:eastAsia="仿宋" w:cs="仿宋"/>
                <w:sz w:val="24"/>
                <w:lang w:val="zh-CN"/>
              </w:rPr>
              <w:t>2</w:t>
            </w:r>
          </w:p>
        </w:tc>
        <w:tc>
          <w:tcPr>
            <w:tcW w:w="2693" w:type="dxa"/>
            <w:vAlign w:val="center"/>
          </w:tcPr>
          <w:p w14:paraId="05347F17">
            <w:pPr>
              <w:spacing w:line="360" w:lineRule="auto"/>
              <w:rPr>
                <w:rFonts w:ascii="仿宋" w:hAnsi="仿宋" w:eastAsia="仿宋" w:cs="仿宋"/>
                <w:sz w:val="24"/>
                <w:lang w:val="zh-CN"/>
              </w:rPr>
            </w:pPr>
            <w:r>
              <w:rPr>
                <w:rFonts w:hint="eastAsia" w:ascii="仿宋" w:hAnsi="仿宋" w:eastAsia="仿宋" w:cs="仿宋"/>
                <w:sz w:val="24"/>
                <w:lang w:val="zh-CN"/>
              </w:rPr>
              <w:t>施工负责人</w:t>
            </w:r>
          </w:p>
        </w:tc>
        <w:tc>
          <w:tcPr>
            <w:tcW w:w="1418" w:type="dxa"/>
            <w:tcMar>
              <w:left w:w="170" w:type="dxa"/>
            </w:tcMar>
            <w:vAlign w:val="center"/>
          </w:tcPr>
          <w:p w14:paraId="07025077">
            <w:pPr>
              <w:spacing w:line="360" w:lineRule="auto"/>
              <w:rPr>
                <w:rFonts w:ascii="仿宋" w:hAnsi="仿宋" w:eastAsia="仿宋" w:cs="仿宋"/>
                <w:sz w:val="24"/>
                <w:lang w:val="zh-CN"/>
              </w:rPr>
            </w:pPr>
          </w:p>
        </w:tc>
        <w:tc>
          <w:tcPr>
            <w:tcW w:w="2316" w:type="dxa"/>
            <w:vAlign w:val="center"/>
          </w:tcPr>
          <w:p w14:paraId="0976E02D">
            <w:pPr>
              <w:spacing w:line="360" w:lineRule="auto"/>
              <w:rPr>
                <w:rFonts w:ascii="仿宋" w:hAnsi="仿宋" w:eastAsia="仿宋" w:cs="仿宋"/>
                <w:sz w:val="24"/>
                <w:lang w:val="zh-CN"/>
              </w:rPr>
            </w:pPr>
            <w:r>
              <w:rPr>
                <w:rFonts w:hint="eastAsia" w:ascii="仿宋" w:hAnsi="仿宋" w:eastAsia="仿宋" w:cs="仿宋"/>
                <w:sz w:val="24"/>
                <w:lang w:val="zh-CN"/>
              </w:rPr>
              <w:t>姓名：</w:t>
            </w:r>
            <w:r>
              <w:rPr>
                <w:rFonts w:hint="eastAsia" w:ascii="仿宋" w:hAnsi="仿宋" w:eastAsia="仿宋" w:cs="仿宋"/>
                <w:sz w:val="24"/>
                <w:u w:val="single"/>
                <w:lang w:val="zh-CN"/>
              </w:rPr>
              <w:t xml:space="preserve">        </w:t>
            </w:r>
            <w:r>
              <w:rPr>
                <w:rFonts w:hint="eastAsia" w:ascii="仿宋" w:hAnsi="仿宋" w:eastAsia="仿宋" w:cs="仿宋"/>
                <w:sz w:val="24"/>
                <w:lang w:val="zh-CN"/>
              </w:rPr>
              <w:t xml:space="preserve"> </w:t>
            </w:r>
          </w:p>
        </w:tc>
        <w:tc>
          <w:tcPr>
            <w:tcW w:w="1542" w:type="dxa"/>
            <w:vAlign w:val="center"/>
          </w:tcPr>
          <w:p w14:paraId="5D608773">
            <w:pPr>
              <w:spacing w:line="360" w:lineRule="auto"/>
              <w:jc w:val="center"/>
              <w:rPr>
                <w:rFonts w:ascii="仿宋" w:hAnsi="仿宋" w:eastAsia="仿宋" w:cs="仿宋"/>
                <w:sz w:val="24"/>
                <w:lang w:val="zh-CN"/>
              </w:rPr>
            </w:pPr>
          </w:p>
        </w:tc>
      </w:tr>
      <w:tr w14:paraId="78DAB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51" w:type="dxa"/>
            <w:vAlign w:val="center"/>
          </w:tcPr>
          <w:p w14:paraId="2FBE89A1">
            <w:pPr>
              <w:spacing w:line="360" w:lineRule="auto"/>
              <w:jc w:val="center"/>
              <w:rPr>
                <w:rFonts w:ascii="仿宋" w:hAnsi="仿宋" w:eastAsia="仿宋" w:cs="仿宋"/>
                <w:sz w:val="24"/>
                <w:lang w:val="zh-CN"/>
              </w:rPr>
            </w:pPr>
            <w:r>
              <w:rPr>
                <w:rFonts w:hint="eastAsia" w:ascii="仿宋" w:hAnsi="仿宋" w:eastAsia="仿宋" w:cs="仿宋"/>
                <w:sz w:val="24"/>
                <w:lang w:val="zh-CN"/>
              </w:rPr>
              <w:t>3</w:t>
            </w:r>
          </w:p>
        </w:tc>
        <w:tc>
          <w:tcPr>
            <w:tcW w:w="2693" w:type="dxa"/>
            <w:vAlign w:val="center"/>
          </w:tcPr>
          <w:p w14:paraId="382693BA">
            <w:pPr>
              <w:spacing w:line="360" w:lineRule="auto"/>
              <w:rPr>
                <w:rFonts w:ascii="仿宋" w:hAnsi="仿宋" w:eastAsia="仿宋" w:cs="仿宋"/>
                <w:sz w:val="24"/>
                <w:lang w:val="zh-CN"/>
              </w:rPr>
            </w:pPr>
            <w:r>
              <w:rPr>
                <w:rFonts w:hint="eastAsia" w:ascii="仿宋" w:hAnsi="仿宋" w:eastAsia="仿宋" w:cs="仿宋"/>
                <w:sz w:val="24"/>
                <w:lang w:val="zh-CN"/>
              </w:rPr>
              <w:t>设计负责人</w:t>
            </w:r>
          </w:p>
        </w:tc>
        <w:tc>
          <w:tcPr>
            <w:tcW w:w="1418" w:type="dxa"/>
            <w:tcMar>
              <w:left w:w="170" w:type="dxa"/>
            </w:tcMar>
            <w:vAlign w:val="center"/>
          </w:tcPr>
          <w:p w14:paraId="75E22241">
            <w:pPr>
              <w:spacing w:line="360" w:lineRule="auto"/>
              <w:rPr>
                <w:rFonts w:ascii="仿宋" w:hAnsi="仿宋" w:eastAsia="仿宋" w:cs="仿宋"/>
                <w:sz w:val="24"/>
                <w:lang w:val="zh-CN"/>
              </w:rPr>
            </w:pPr>
          </w:p>
        </w:tc>
        <w:tc>
          <w:tcPr>
            <w:tcW w:w="2316" w:type="dxa"/>
            <w:vAlign w:val="center"/>
          </w:tcPr>
          <w:p w14:paraId="03AEFB7B">
            <w:pPr>
              <w:spacing w:line="360" w:lineRule="auto"/>
              <w:rPr>
                <w:rFonts w:ascii="仿宋" w:hAnsi="仿宋" w:eastAsia="仿宋" w:cs="仿宋"/>
                <w:sz w:val="24"/>
                <w:lang w:val="zh-CN"/>
              </w:rPr>
            </w:pPr>
            <w:r>
              <w:rPr>
                <w:rFonts w:hint="eastAsia" w:ascii="仿宋" w:hAnsi="仿宋" w:eastAsia="仿宋" w:cs="仿宋"/>
                <w:sz w:val="24"/>
                <w:lang w:val="zh-CN"/>
              </w:rPr>
              <w:t>姓名：</w:t>
            </w:r>
            <w:r>
              <w:rPr>
                <w:rFonts w:hint="eastAsia" w:ascii="仿宋" w:hAnsi="仿宋" w:eastAsia="仿宋" w:cs="仿宋"/>
                <w:sz w:val="24"/>
                <w:u w:val="single"/>
                <w:lang w:val="zh-CN"/>
              </w:rPr>
              <w:t xml:space="preserve">        </w:t>
            </w:r>
            <w:r>
              <w:rPr>
                <w:rFonts w:hint="eastAsia" w:ascii="仿宋" w:hAnsi="仿宋" w:eastAsia="仿宋" w:cs="仿宋"/>
                <w:sz w:val="24"/>
                <w:lang w:val="zh-CN"/>
              </w:rPr>
              <w:t xml:space="preserve"> </w:t>
            </w:r>
          </w:p>
        </w:tc>
        <w:tc>
          <w:tcPr>
            <w:tcW w:w="1542" w:type="dxa"/>
            <w:vAlign w:val="center"/>
          </w:tcPr>
          <w:p w14:paraId="1C0C3B73">
            <w:pPr>
              <w:spacing w:line="360" w:lineRule="auto"/>
              <w:jc w:val="center"/>
              <w:rPr>
                <w:rFonts w:ascii="仿宋" w:hAnsi="仿宋" w:eastAsia="仿宋" w:cs="仿宋"/>
                <w:sz w:val="24"/>
                <w:lang w:val="zh-CN"/>
              </w:rPr>
            </w:pPr>
          </w:p>
        </w:tc>
      </w:tr>
      <w:tr w14:paraId="5C491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71245A68">
            <w:pPr>
              <w:spacing w:line="360" w:lineRule="auto"/>
              <w:jc w:val="center"/>
              <w:rPr>
                <w:rFonts w:ascii="仿宋" w:hAnsi="仿宋" w:eastAsia="仿宋" w:cs="仿宋"/>
                <w:sz w:val="24"/>
                <w:lang w:val="zh-CN"/>
              </w:rPr>
            </w:pPr>
            <w:r>
              <w:rPr>
                <w:rFonts w:hint="eastAsia" w:ascii="仿宋" w:hAnsi="仿宋" w:eastAsia="仿宋" w:cs="仿宋"/>
                <w:sz w:val="24"/>
                <w:lang w:val="zh-CN"/>
              </w:rPr>
              <w:t>4</w:t>
            </w:r>
          </w:p>
        </w:tc>
        <w:tc>
          <w:tcPr>
            <w:tcW w:w="2693" w:type="dxa"/>
            <w:vAlign w:val="center"/>
          </w:tcPr>
          <w:p w14:paraId="1A8EBECE">
            <w:pPr>
              <w:spacing w:line="360" w:lineRule="auto"/>
              <w:rPr>
                <w:rFonts w:ascii="仿宋" w:hAnsi="仿宋" w:eastAsia="仿宋" w:cs="仿宋"/>
                <w:sz w:val="24"/>
                <w:lang w:val="zh-CN"/>
              </w:rPr>
            </w:pPr>
            <w:r>
              <w:rPr>
                <w:rFonts w:hint="eastAsia" w:ascii="仿宋" w:hAnsi="仿宋" w:eastAsia="仿宋" w:cs="仿宋"/>
                <w:sz w:val="24"/>
                <w:lang w:val="zh-CN"/>
              </w:rPr>
              <w:t>工期</w:t>
            </w:r>
          </w:p>
        </w:tc>
        <w:tc>
          <w:tcPr>
            <w:tcW w:w="1418" w:type="dxa"/>
            <w:tcMar>
              <w:left w:w="170" w:type="dxa"/>
            </w:tcMar>
            <w:vAlign w:val="center"/>
          </w:tcPr>
          <w:p w14:paraId="13816545">
            <w:pPr>
              <w:spacing w:line="360" w:lineRule="auto"/>
              <w:rPr>
                <w:rFonts w:ascii="仿宋" w:hAnsi="仿宋" w:eastAsia="仿宋" w:cs="仿宋"/>
                <w:sz w:val="24"/>
                <w:lang w:val="zh-CN"/>
              </w:rPr>
            </w:pPr>
          </w:p>
        </w:tc>
        <w:tc>
          <w:tcPr>
            <w:tcW w:w="2316" w:type="dxa"/>
            <w:vAlign w:val="center"/>
          </w:tcPr>
          <w:p w14:paraId="0DB7ECE2">
            <w:pPr>
              <w:spacing w:line="360" w:lineRule="auto"/>
              <w:jc w:val="center"/>
              <w:rPr>
                <w:rFonts w:ascii="仿宋" w:hAnsi="仿宋" w:eastAsia="仿宋" w:cs="仿宋"/>
                <w:sz w:val="24"/>
                <w:lang w:val="zh-CN"/>
              </w:rPr>
            </w:pPr>
            <w:r>
              <w:rPr>
                <w:rFonts w:hint="eastAsia" w:ascii="仿宋" w:hAnsi="仿宋" w:eastAsia="仿宋" w:cs="仿宋"/>
                <w:sz w:val="24"/>
                <w:lang w:val="zh-CN"/>
              </w:rPr>
              <w:t xml:space="preserve"> </w:t>
            </w:r>
            <w:r>
              <w:rPr>
                <w:rFonts w:hint="eastAsia" w:ascii="仿宋" w:hAnsi="仿宋" w:eastAsia="仿宋" w:cs="仿宋"/>
                <w:sz w:val="24"/>
                <w:u w:val="single"/>
                <w:lang w:val="zh-CN"/>
              </w:rPr>
              <w:t xml:space="preserve">       </w:t>
            </w:r>
            <w:r>
              <w:rPr>
                <w:rFonts w:hint="eastAsia" w:ascii="仿宋" w:hAnsi="仿宋" w:eastAsia="仿宋" w:cs="仿宋"/>
                <w:sz w:val="24"/>
                <w:lang w:val="zh-CN"/>
              </w:rPr>
              <w:t>日历天</w:t>
            </w:r>
          </w:p>
        </w:tc>
        <w:tc>
          <w:tcPr>
            <w:tcW w:w="1542" w:type="dxa"/>
            <w:vAlign w:val="center"/>
          </w:tcPr>
          <w:p w14:paraId="313D720B">
            <w:pPr>
              <w:spacing w:line="360" w:lineRule="auto"/>
              <w:jc w:val="center"/>
              <w:rPr>
                <w:rFonts w:ascii="仿宋" w:hAnsi="仿宋" w:eastAsia="仿宋" w:cs="仿宋"/>
                <w:sz w:val="24"/>
                <w:lang w:val="zh-CN"/>
              </w:rPr>
            </w:pPr>
          </w:p>
        </w:tc>
      </w:tr>
      <w:tr w14:paraId="0E515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5F30F531">
            <w:pPr>
              <w:spacing w:line="360" w:lineRule="auto"/>
              <w:jc w:val="center"/>
              <w:rPr>
                <w:rFonts w:ascii="仿宋" w:hAnsi="仿宋" w:eastAsia="仿宋" w:cs="仿宋"/>
                <w:sz w:val="24"/>
                <w:lang w:val="zh-CN"/>
              </w:rPr>
            </w:pPr>
            <w:r>
              <w:rPr>
                <w:rFonts w:hint="eastAsia" w:ascii="仿宋" w:hAnsi="仿宋" w:eastAsia="仿宋" w:cs="仿宋"/>
                <w:sz w:val="24"/>
                <w:lang w:val="zh-CN"/>
              </w:rPr>
              <w:t>5</w:t>
            </w:r>
          </w:p>
        </w:tc>
        <w:tc>
          <w:tcPr>
            <w:tcW w:w="2693" w:type="dxa"/>
            <w:vAlign w:val="center"/>
          </w:tcPr>
          <w:p w14:paraId="2F6E4290">
            <w:pPr>
              <w:spacing w:line="360" w:lineRule="auto"/>
              <w:rPr>
                <w:rFonts w:ascii="仿宋" w:hAnsi="仿宋" w:eastAsia="仿宋" w:cs="仿宋"/>
                <w:sz w:val="24"/>
                <w:lang w:val="zh-CN"/>
              </w:rPr>
            </w:pPr>
            <w:r>
              <w:rPr>
                <w:rFonts w:hint="eastAsia" w:ascii="仿宋" w:hAnsi="仿宋" w:eastAsia="仿宋" w:cs="仿宋"/>
                <w:sz w:val="24"/>
                <w:lang w:val="zh-CN"/>
              </w:rPr>
              <w:t>缺陷责任期</w:t>
            </w:r>
          </w:p>
        </w:tc>
        <w:tc>
          <w:tcPr>
            <w:tcW w:w="1418" w:type="dxa"/>
            <w:tcMar>
              <w:left w:w="170" w:type="dxa"/>
            </w:tcMar>
            <w:vAlign w:val="center"/>
          </w:tcPr>
          <w:p w14:paraId="02E92BC2">
            <w:pPr>
              <w:spacing w:line="360" w:lineRule="auto"/>
              <w:rPr>
                <w:rFonts w:ascii="仿宋" w:hAnsi="仿宋" w:eastAsia="仿宋" w:cs="仿宋"/>
                <w:sz w:val="24"/>
                <w:lang w:val="zh-CN"/>
              </w:rPr>
            </w:pPr>
          </w:p>
        </w:tc>
        <w:tc>
          <w:tcPr>
            <w:tcW w:w="2316" w:type="dxa"/>
            <w:vAlign w:val="center"/>
          </w:tcPr>
          <w:p w14:paraId="43399776">
            <w:pPr>
              <w:spacing w:line="360" w:lineRule="auto"/>
              <w:jc w:val="center"/>
              <w:rPr>
                <w:rFonts w:ascii="仿宋" w:hAnsi="仿宋" w:eastAsia="仿宋" w:cs="仿宋"/>
                <w:sz w:val="24"/>
                <w:lang w:val="zh-CN"/>
              </w:rPr>
            </w:pPr>
          </w:p>
        </w:tc>
        <w:tc>
          <w:tcPr>
            <w:tcW w:w="1542" w:type="dxa"/>
            <w:vAlign w:val="center"/>
          </w:tcPr>
          <w:p w14:paraId="44DF16E9">
            <w:pPr>
              <w:spacing w:line="360" w:lineRule="auto"/>
              <w:jc w:val="center"/>
              <w:rPr>
                <w:rFonts w:ascii="仿宋" w:hAnsi="仿宋" w:eastAsia="仿宋" w:cs="仿宋"/>
                <w:sz w:val="24"/>
                <w:lang w:val="zh-CN"/>
              </w:rPr>
            </w:pPr>
          </w:p>
        </w:tc>
      </w:tr>
      <w:tr w14:paraId="13FD8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2744E554">
            <w:pPr>
              <w:spacing w:line="360" w:lineRule="auto"/>
              <w:jc w:val="center"/>
              <w:rPr>
                <w:rFonts w:ascii="仿宋" w:hAnsi="仿宋" w:eastAsia="仿宋" w:cs="仿宋"/>
                <w:sz w:val="24"/>
                <w:lang w:val="zh-CN"/>
              </w:rPr>
            </w:pPr>
            <w:r>
              <w:rPr>
                <w:rFonts w:hint="eastAsia" w:ascii="仿宋" w:hAnsi="仿宋" w:eastAsia="仿宋" w:cs="仿宋"/>
                <w:sz w:val="24"/>
                <w:lang w:val="zh-CN"/>
              </w:rPr>
              <w:t>6</w:t>
            </w:r>
          </w:p>
        </w:tc>
        <w:tc>
          <w:tcPr>
            <w:tcW w:w="2693" w:type="dxa"/>
            <w:vAlign w:val="center"/>
          </w:tcPr>
          <w:p w14:paraId="705CFAA1">
            <w:pPr>
              <w:spacing w:line="360" w:lineRule="auto"/>
              <w:rPr>
                <w:rFonts w:ascii="仿宋" w:hAnsi="仿宋" w:eastAsia="仿宋" w:cs="仿宋"/>
                <w:sz w:val="24"/>
                <w:lang w:val="zh-CN"/>
              </w:rPr>
            </w:pPr>
            <w:r>
              <w:rPr>
                <w:rFonts w:hint="eastAsia" w:ascii="仿宋" w:hAnsi="仿宋" w:eastAsia="仿宋" w:cs="仿宋"/>
                <w:sz w:val="24"/>
                <w:lang w:val="zh-CN"/>
              </w:rPr>
              <w:t>承包人履约担保金额</w:t>
            </w:r>
          </w:p>
        </w:tc>
        <w:tc>
          <w:tcPr>
            <w:tcW w:w="1418" w:type="dxa"/>
            <w:tcMar>
              <w:left w:w="170" w:type="dxa"/>
            </w:tcMar>
            <w:vAlign w:val="center"/>
          </w:tcPr>
          <w:p w14:paraId="5611B86B">
            <w:pPr>
              <w:spacing w:line="360" w:lineRule="auto"/>
              <w:rPr>
                <w:rFonts w:ascii="仿宋" w:hAnsi="仿宋" w:eastAsia="仿宋" w:cs="仿宋"/>
                <w:sz w:val="24"/>
                <w:lang w:val="zh-CN"/>
              </w:rPr>
            </w:pPr>
          </w:p>
        </w:tc>
        <w:tc>
          <w:tcPr>
            <w:tcW w:w="2316" w:type="dxa"/>
            <w:vAlign w:val="center"/>
          </w:tcPr>
          <w:p w14:paraId="2328E166">
            <w:pPr>
              <w:spacing w:line="360" w:lineRule="auto"/>
              <w:jc w:val="center"/>
              <w:rPr>
                <w:rFonts w:ascii="仿宋" w:hAnsi="仿宋" w:eastAsia="仿宋" w:cs="仿宋"/>
                <w:sz w:val="24"/>
                <w:lang w:val="zh-CN"/>
              </w:rPr>
            </w:pPr>
          </w:p>
        </w:tc>
        <w:tc>
          <w:tcPr>
            <w:tcW w:w="1542" w:type="dxa"/>
            <w:vAlign w:val="center"/>
          </w:tcPr>
          <w:p w14:paraId="378A6980">
            <w:pPr>
              <w:spacing w:line="360" w:lineRule="auto"/>
              <w:jc w:val="center"/>
              <w:rPr>
                <w:rFonts w:ascii="仿宋" w:hAnsi="仿宋" w:eastAsia="仿宋" w:cs="仿宋"/>
                <w:sz w:val="24"/>
                <w:lang w:val="zh-CN"/>
              </w:rPr>
            </w:pPr>
          </w:p>
        </w:tc>
      </w:tr>
      <w:tr w14:paraId="08E8C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5A04B2E9">
            <w:pPr>
              <w:spacing w:line="360" w:lineRule="auto"/>
              <w:jc w:val="center"/>
              <w:rPr>
                <w:rFonts w:ascii="仿宋" w:hAnsi="仿宋" w:eastAsia="仿宋" w:cs="仿宋"/>
                <w:sz w:val="24"/>
                <w:lang w:val="zh-CN"/>
              </w:rPr>
            </w:pPr>
            <w:r>
              <w:rPr>
                <w:rFonts w:hint="eastAsia" w:ascii="仿宋" w:hAnsi="仿宋" w:eastAsia="仿宋" w:cs="仿宋"/>
                <w:sz w:val="24"/>
                <w:lang w:val="zh-CN"/>
              </w:rPr>
              <w:t>7</w:t>
            </w:r>
          </w:p>
        </w:tc>
        <w:tc>
          <w:tcPr>
            <w:tcW w:w="2693" w:type="dxa"/>
            <w:vAlign w:val="center"/>
          </w:tcPr>
          <w:p w14:paraId="66A49304">
            <w:pPr>
              <w:spacing w:line="360" w:lineRule="auto"/>
              <w:rPr>
                <w:rFonts w:ascii="仿宋" w:hAnsi="仿宋" w:eastAsia="仿宋" w:cs="仿宋"/>
                <w:sz w:val="24"/>
                <w:lang w:val="zh-CN"/>
              </w:rPr>
            </w:pPr>
            <w:r>
              <w:rPr>
                <w:rFonts w:hint="eastAsia" w:ascii="仿宋" w:hAnsi="仿宋" w:eastAsia="仿宋" w:cs="仿宋"/>
                <w:sz w:val="24"/>
                <w:lang w:val="zh-CN"/>
              </w:rPr>
              <w:t>分包</w:t>
            </w:r>
          </w:p>
        </w:tc>
        <w:tc>
          <w:tcPr>
            <w:tcW w:w="1418" w:type="dxa"/>
            <w:tcMar>
              <w:left w:w="170" w:type="dxa"/>
            </w:tcMar>
            <w:vAlign w:val="center"/>
          </w:tcPr>
          <w:p w14:paraId="41817322">
            <w:pPr>
              <w:spacing w:line="360" w:lineRule="auto"/>
              <w:rPr>
                <w:rFonts w:ascii="仿宋" w:hAnsi="仿宋" w:eastAsia="仿宋" w:cs="仿宋"/>
                <w:sz w:val="24"/>
                <w:lang w:val="zh-CN"/>
              </w:rPr>
            </w:pPr>
          </w:p>
        </w:tc>
        <w:tc>
          <w:tcPr>
            <w:tcW w:w="2316" w:type="dxa"/>
            <w:vAlign w:val="center"/>
          </w:tcPr>
          <w:p w14:paraId="369A6001">
            <w:pPr>
              <w:spacing w:line="360" w:lineRule="auto"/>
              <w:rPr>
                <w:rFonts w:ascii="仿宋" w:hAnsi="仿宋" w:eastAsia="仿宋" w:cs="仿宋"/>
                <w:sz w:val="24"/>
                <w:lang w:val="zh-CN"/>
              </w:rPr>
            </w:pPr>
            <w:r>
              <w:rPr>
                <w:rFonts w:hint="eastAsia" w:ascii="仿宋" w:hAnsi="仿宋" w:eastAsia="仿宋" w:cs="仿宋"/>
                <w:sz w:val="24"/>
                <w:lang w:val="zh-CN"/>
              </w:rPr>
              <w:t>见分包项目情况表</w:t>
            </w:r>
          </w:p>
        </w:tc>
        <w:tc>
          <w:tcPr>
            <w:tcW w:w="1542" w:type="dxa"/>
            <w:vAlign w:val="center"/>
          </w:tcPr>
          <w:p w14:paraId="43D6AE05">
            <w:pPr>
              <w:spacing w:line="360" w:lineRule="auto"/>
              <w:jc w:val="center"/>
              <w:rPr>
                <w:rFonts w:ascii="仿宋" w:hAnsi="仿宋" w:eastAsia="仿宋" w:cs="仿宋"/>
                <w:sz w:val="24"/>
                <w:lang w:val="zh-CN"/>
              </w:rPr>
            </w:pPr>
          </w:p>
        </w:tc>
      </w:tr>
      <w:tr w14:paraId="20BF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79A1DF8D">
            <w:pPr>
              <w:spacing w:line="360" w:lineRule="auto"/>
              <w:jc w:val="center"/>
              <w:rPr>
                <w:rFonts w:ascii="仿宋" w:hAnsi="仿宋" w:eastAsia="仿宋" w:cs="仿宋"/>
                <w:sz w:val="24"/>
                <w:lang w:val="zh-CN"/>
              </w:rPr>
            </w:pPr>
            <w:r>
              <w:rPr>
                <w:rFonts w:hint="eastAsia" w:ascii="仿宋" w:hAnsi="仿宋" w:eastAsia="仿宋" w:cs="仿宋"/>
                <w:sz w:val="24"/>
                <w:lang w:val="zh-CN"/>
              </w:rPr>
              <w:t>8</w:t>
            </w:r>
          </w:p>
        </w:tc>
        <w:tc>
          <w:tcPr>
            <w:tcW w:w="2693" w:type="dxa"/>
            <w:vAlign w:val="center"/>
          </w:tcPr>
          <w:p w14:paraId="156CC4CE">
            <w:pPr>
              <w:spacing w:line="360" w:lineRule="auto"/>
              <w:rPr>
                <w:rFonts w:ascii="仿宋" w:hAnsi="仿宋" w:eastAsia="仿宋" w:cs="仿宋"/>
                <w:sz w:val="24"/>
                <w:lang w:val="zh-CN"/>
              </w:rPr>
            </w:pPr>
            <w:r>
              <w:rPr>
                <w:rFonts w:hint="eastAsia" w:ascii="仿宋" w:hAnsi="仿宋" w:eastAsia="仿宋" w:cs="仿宋"/>
                <w:sz w:val="24"/>
                <w:lang w:val="zh-CN"/>
              </w:rPr>
              <w:t>逾期竣工违约金</w:t>
            </w:r>
          </w:p>
        </w:tc>
        <w:tc>
          <w:tcPr>
            <w:tcW w:w="1418" w:type="dxa"/>
            <w:tcMar>
              <w:left w:w="170" w:type="dxa"/>
            </w:tcMar>
            <w:vAlign w:val="center"/>
          </w:tcPr>
          <w:p w14:paraId="0BBC7727">
            <w:pPr>
              <w:spacing w:line="360" w:lineRule="auto"/>
              <w:rPr>
                <w:rFonts w:ascii="仿宋" w:hAnsi="仿宋" w:eastAsia="仿宋" w:cs="仿宋"/>
                <w:sz w:val="24"/>
                <w:lang w:val="zh-CN"/>
              </w:rPr>
            </w:pPr>
          </w:p>
        </w:tc>
        <w:tc>
          <w:tcPr>
            <w:tcW w:w="2316" w:type="dxa"/>
            <w:vAlign w:val="center"/>
          </w:tcPr>
          <w:p w14:paraId="42332B45">
            <w:pPr>
              <w:spacing w:line="360" w:lineRule="auto"/>
              <w:jc w:val="center"/>
              <w:rPr>
                <w:rFonts w:ascii="仿宋" w:hAnsi="仿宋" w:eastAsia="仿宋" w:cs="仿宋"/>
                <w:sz w:val="24"/>
                <w:lang w:val="zh-CN"/>
              </w:rPr>
            </w:pPr>
            <w:r>
              <w:rPr>
                <w:rFonts w:hint="eastAsia" w:ascii="仿宋" w:hAnsi="仿宋" w:eastAsia="仿宋" w:cs="仿宋"/>
                <w:sz w:val="24"/>
                <w:lang w:val="zh-CN"/>
              </w:rPr>
              <w:t xml:space="preserve"> </w:t>
            </w:r>
            <w:r>
              <w:rPr>
                <w:rFonts w:hint="eastAsia" w:ascii="仿宋" w:hAnsi="仿宋" w:eastAsia="仿宋" w:cs="仿宋"/>
                <w:sz w:val="24"/>
                <w:u w:val="single"/>
                <w:lang w:val="zh-CN"/>
              </w:rPr>
              <w:t xml:space="preserve">        </w:t>
            </w:r>
            <w:r>
              <w:rPr>
                <w:rFonts w:hint="eastAsia" w:ascii="仿宋" w:hAnsi="仿宋" w:eastAsia="仿宋" w:cs="仿宋"/>
                <w:sz w:val="24"/>
                <w:lang w:val="zh-CN"/>
              </w:rPr>
              <w:t>元/天</w:t>
            </w:r>
          </w:p>
        </w:tc>
        <w:tc>
          <w:tcPr>
            <w:tcW w:w="1542" w:type="dxa"/>
            <w:vAlign w:val="center"/>
          </w:tcPr>
          <w:p w14:paraId="2886C25E">
            <w:pPr>
              <w:spacing w:line="360" w:lineRule="auto"/>
              <w:jc w:val="center"/>
              <w:rPr>
                <w:rFonts w:ascii="仿宋" w:hAnsi="仿宋" w:eastAsia="仿宋" w:cs="仿宋"/>
                <w:sz w:val="24"/>
                <w:lang w:val="zh-CN"/>
              </w:rPr>
            </w:pPr>
          </w:p>
        </w:tc>
      </w:tr>
      <w:tr w14:paraId="30CE1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6978D24D">
            <w:pPr>
              <w:spacing w:line="360" w:lineRule="auto"/>
              <w:jc w:val="center"/>
              <w:rPr>
                <w:rFonts w:ascii="仿宋" w:hAnsi="仿宋" w:eastAsia="仿宋" w:cs="仿宋"/>
                <w:sz w:val="24"/>
                <w:lang w:val="zh-CN"/>
              </w:rPr>
            </w:pPr>
            <w:r>
              <w:rPr>
                <w:rFonts w:hint="eastAsia" w:ascii="仿宋" w:hAnsi="仿宋" w:eastAsia="仿宋" w:cs="仿宋"/>
                <w:sz w:val="24"/>
                <w:lang w:val="zh-CN"/>
              </w:rPr>
              <w:t>9</w:t>
            </w:r>
          </w:p>
        </w:tc>
        <w:tc>
          <w:tcPr>
            <w:tcW w:w="2693" w:type="dxa"/>
            <w:vAlign w:val="center"/>
          </w:tcPr>
          <w:p w14:paraId="4B4E6731">
            <w:pPr>
              <w:spacing w:line="360" w:lineRule="auto"/>
              <w:rPr>
                <w:rFonts w:ascii="仿宋" w:hAnsi="仿宋" w:eastAsia="仿宋" w:cs="仿宋"/>
                <w:sz w:val="24"/>
                <w:lang w:val="zh-CN"/>
              </w:rPr>
            </w:pPr>
            <w:r>
              <w:rPr>
                <w:rFonts w:hint="eastAsia" w:ascii="仿宋" w:hAnsi="仿宋" w:eastAsia="仿宋" w:cs="仿宋"/>
                <w:sz w:val="24"/>
                <w:lang w:val="zh-CN"/>
              </w:rPr>
              <w:t>逾期竣工违约金最高限额</w:t>
            </w:r>
          </w:p>
        </w:tc>
        <w:tc>
          <w:tcPr>
            <w:tcW w:w="1418" w:type="dxa"/>
            <w:tcMar>
              <w:left w:w="170" w:type="dxa"/>
            </w:tcMar>
            <w:vAlign w:val="center"/>
          </w:tcPr>
          <w:p w14:paraId="01A74B9B">
            <w:pPr>
              <w:spacing w:line="360" w:lineRule="auto"/>
              <w:rPr>
                <w:rFonts w:ascii="仿宋" w:hAnsi="仿宋" w:eastAsia="仿宋" w:cs="仿宋"/>
                <w:sz w:val="24"/>
                <w:lang w:val="zh-CN"/>
              </w:rPr>
            </w:pPr>
          </w:p>
        </w:tc>
        <w:tc>
          <w:tcPr>
            <w:tcW w:w="2316" w:type="dxa"/>
            <w:vAlign w:val="center"/>
          </w:tcPr>
          <w:p w14:paraId="02BE8FC7">
            <w:pPr>
              <w:spacing w:line="360" w:lineRule="auto"/>
              <w:rPr>
                <w:rFonts w:ascii="仿宋" w:hAnsi="仿宋" w:eastAsia="仿宋" w:cs="仿宋"/>
                <w:sz w:val="24"/>
                <w:lang w:val="zh-CN"/>
              </w:rPr>
            </w:pPr>
            <w:r>
              <w:rPr>
                <w:rFonts w:hint="eastAsia" w:ascii="仿宋" w:hAnsi="仿宋" w:eastAsia="仿宋" w:cs="仿宋"/>
                <w:sz w:val="24"/>
                <w:lang w:val="zh-CN"/>
              </w:rPr>
              <w:t xml:space="preserve">             </w:t>
            </w:r>
          </w:p>
        </w:tc>
        <w:tc>
          <w:tcPr>
            <w:tcW w:w="1542" w:type="dxa"/>
            <w:vAlign w:val="center"/>
          </w:tcPr>
          <w:p w14:paraId="17046E38">
            <w:pPr>
              <w:spacing w:line="360" w:lineRule="auto"/>
              <w:jc w:val="center"/>
              <w:rPr>
                <w:rFonts w:ascii="仿宋" w:hAnsi="仿宋" w:eastAsia="仿宋" w:cs="仿宋"/>
                <w:sz w:val="24"/>
                <w:lang w:val="zh-CN"/>
              </w:rPr>
            </w:pPr>
          </w:p>
        </w:tc>
      </w:tr>
      <w:tr w14:paraId="421F4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6710E5E1">
            <w:pPr>
              <w:spacing w:line="360" w:lineRule="auto"/>
              <w:jc w:val="center"/>
              <w:rPr>
                <w:rFonts w:ascii="仿宋" w:hAnsi="仿宋" w:eastAsia="仿宋" w:cs="仿宋"/>
                <w:sz w:val="24"/>
                <w:lang w:val="zh-CN"/>
              </w:rPr>
            </w:pPr>
            <w:r>
              <w:rPr>
                <w:rFonts w:hint="eastAsia" w:ascii="仿宋" w:hAnsi="仿宋" w:eastAsia="仿宋" w:cs="仿宋"/>
                <w:sz w:val="24"/>
                <w:lang w:val="zh-CN"/>
              </w:rPr>
              <w:t>10</w:t>
            </w:r>
          </w:p>
        </w:tc>
        <w:tc>
          <w:tcPr>
            <w:tcW w:w="2693" w:type="dxa"/>
            <w:vAlign w:val="center"/>
          </w:tcPr>
          <w:p w14:paraId="2D5E4E9B">
            <w:pPr>
              <w:spacing w:line="360" w:lineRule="auto"/>
              <w:rPr>
                <w:rFonts w:ascii="仿宋" w:hAnsi="仿宋" w:eastAsia="仿宋" w:cs="仿宋"/>
                <w:sz w:val="24"/>
                <w:lang w:val="zh-CN"/>
              </w:rPr>
            </w:pPr>
            <w:r>
              <w:rPr>
                <w:rFonts w:hint="eastAsia" w:ascii="仿宋" w:hAnsi="仿宋" w:eastAsia="仿宋" w:cs="仿宋"/>
                <w:sz w:val="24"/>
                <w:lang w:val="zh-CN"/>
              </w:rPr>
              <w:t>质量标准</w:t>
            </w:r>
          </w:p>
        </w:tc>
        <w:tc>
          <w:tcPr>
            <w:tcW w:w="1418" w:type="dxa"/>
            <w:tcMar>
              <w:left w:w="170" w:type="dxa"/>
            </w:tcMar>
            <w:vAlign w:val="center"/>
          </w:tcPr>
          <w:p w14:paraId="2ABFB7B2">
            <w:pPr>
              <w:spacing w:line="360" w:lineRule="auto"/>
              <w:rPr>
                <w:rFonts w:ascii="仿宋" w:hAnsi="仿宋" w:eastAsia="仿宋" w:cs="仿宋"/>
                <w:sz w:val="24"/>
                <w:lang w:val="zh-CN"/>
              </w:rPr>
            </w:pPr>
          </w:p>
        </w:tc>
        <w:tc>
          <w:tcPr>
            <w:tcW w:w="2316" w:type="dxa"/>
            <w:vAlign w:val="center"/>
          </w:tcPr>
          <w:p w14:paraId="0C2D38A1">
            <w:pPr>
              <w:spacing w:line="360" w:lineRule="auto"/>
              <w:jc w:val="center"/>
              <w:rPr>
                <w:rFonts w:ascii="仿宋" w:hAnsi="仿宋" w:eastAsia="仿宋" w:cs="仿宋"/>
                <w:sz w:val="24"/>
                <w:lang w:val="zh-CN"/>
              </w:rPr>
            </w:pPr>
          </w:p>
        </w:tc>
        <w:tc>
          <w:tcPr>
            <w:tcW w:w="1542" w:type="dxa"/>
            <w:vAlign w:val="center"/>
          </w:tcPr>
          <w:p w14:paraId="74475DC0">
            <w:pPr>
              <w:spacing w:line="360" w:lineRule="auto"/>
              <w:jc w:val="center"/>
              <w:rPr>
                <w:rFonts w:ascii="仿宋" w:hAnsi="仿宋" w:eastAsia="仿宋" w:cs="仿宋"/>
                <w:sz w:val="24"/>
                <w:lang w:val="zh-CN"/>
              </w:rPr>
            </w:pPr>
          </w:p>
        </w:tc>
      </w:tr>
      <w:tr w14:paraId="062A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1823049A">
            <w:pPr>
              <w:spacing w:line="360" w:lineRule="auto"/>
              <w:jc w:val="center"/>
              <w:rPr>
                <w:rFonts w:ascii="仿宋" w:hAnsi="仿宋" w:eastAsia="仿宋" w:cs="仿宋"/>
                <w:sz w:val="24"/>
                <w:lang w:val="zh-CN"/>
              </w:rPr>
            </w:pPr>
            <w:r>
              <w:rPr>
                <w:rFonts w:hint="eastAsia" w:ascii="仿宋" w:hAnsi="仿宋" w:eastAsia="仿宋" w:cs="仿宋"/>
                <w:sz w:val="24"/>
                <w:lang w:val="zh-CN"/>
              </w:rPr>
              <w:t>11</w:t>
            </w:r>
          </w:p>
        </w:tc>
        <w:tc>
          <w:tcPr>
            <w:tcW w:w="2693" w:type="dxa"/>
            <w:vAlign w:val="center"/>
          </w:tcPr>
          <w:p w14:paraId="6B124697">
            <w:pPr>
              <w:spacing w:line="360" w:lineRule="auto"/>
              <w:rPr>
                <w:rFonts w:ascii="仿宋" w:hAnsi="仿宋" w:eastAsia="仿宋" w:cs="仿宋"/>
                <w:sz w:val="24"/>
                <w:lang w:val="zh-CN"/>
              </w:rPr>
            </w:pPr>
            <w:r>
              <w:rPr>
                <w:rFonts w:hint="eastAsia" w:ascii="仿宋" w:hAnsi="仿宋" w:eastAsia="仿宋" w:cs="仿宋"/>
                <w:sz w:val="24"/>
                <w:lang w:val="zh-CN"/>
              </w:rPr>
              <w:t>预付款额度</w:t>
            </w:r>
          </w:p>
        </w:tc>
        <w:tc>
          <w:tcPr>
            <w:tcW w:w="1418" w:type="dxa"/>
            <w:tcMar>
              <w:left w:w="170" w:type="dxa"/>
            </w:tcMar>
            <w:vAlign w:val="center"/>
          </w:tcPr>
          <w:p w14:paraId="1ED3A75C">
            <w:pPr>
              <w:spacing w:line="360" w:lineRule="auto"/>
              <w:rPr>
                <w:rFonts w:ascii="仿宋" w:hAnsi="仿宋" w:eastAsia="仿宋" w:cs="仿宋"/>
                <w:sz w:val="24"/>
                <w:lang w:val="zh-CN"/>
              </w:rPr>
            </w:pPr>
          </w:p>
        </w:tc>
        <w:tc>
          <w:tcPr>
            <w:tcW w:w="2316" w:type="dxa"/>
            <w:vAlign w:val="center"/>
          </w:tcPr>
          <w:p w14:paraId="6C9E1494">
            <w:pPr>
              <w:spacing w:line="360" w:lineRule="auto"/>
              <w:jc w:val="center"/>
              <w:rPr>
                <w:rFonts w:ascii="仿宋" w:hAnsi="仿宋" w:eastAsia="仿宋" w:cs="仿宋"/>
                <w:sz w:val="24"/>
                <w:lang w:val="zh-CN"/>
              </w:rPr>
            </w:pPr>
          </w:p>
        </w:tc>
        <w:tc>
          <w:tcPr>
            <w:tcW w:w="1542" w:type="dxa"/>
            <w:vAlign w:val="center"/>
          </w:tcPr>
          <w:p w14:paraId="76C2BC30">
            <w:pPr>
              <w:spacing w:line="360" w:lineRule="auto"/>
              <w:jc w:val="center"/>
              <w:rPr>
                <w:rFonts w:ascii="仿宋" w:hAnsi="仿宋" w:eastAsia="仿宋" w:cs="仿宋"/>
                <w:sz w:val="24"/>
                <w:lang w:val="zh-CN"/>
              </w:rPr>
            </w:pPr>
          </w:p>
        </w:tc>
      </w:tr>
      <w:tr w14:paraId="34208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167E02DA">
            <w:pPr>
              <w:spacing w:line="360" w:lineRule="auto"/>
              <w:jc w:val="center"/>
              <w:rPr>
                <w:rFonts w:ascii="仿宋" w:hAnsi="仿宋" w:eastAsia="仿宋" w:cs="仿宋"/>
                <w:sz w:val="24"/>
                <w:lang w:val="zh-CN"/>
              </w:rPr>
            </w:pPr>
            <w:r>
              <w:rPr>
                <w:rFonts w:hint="eastAsia" w:ascii="仿宋" w:hAnsi="仿宋" w:eastAsia="仿宋" w:cs="仿宋"/>
                <w:sz w:val="24"/>
                <w:lang w:val="zh-CN"/>
              </w:rPr>
              <w:t>12</w:t>
            </w:r>
          </w:p>
        </w:tc>
        <w:tc>
          <w:tcPr>
            <w:tcW w:w="2693" w:type="dxa"/>
            <w:vAlign w:val="center"/>
          </w:tcPr>
          <w:p w14:paraId="2CCA8788">
            <w:pPr>
              <w:spacing w:line="360" w:lineRule="auto"/>
              <w:rPr>
                <w:rFonts w:ascii="仿宋" w:hAnsi="仿宋" w:eastAsia="仿宋" w:cs="仿宋"/>
                <w:sz w:val="24"/>
                <w:lang w:val="zh-CN"/>
              </w:rPr>
            </w:pPr>
            <w:r>
              <w:rPr>
                <w:rFonts w:hint="eastAsia" w:ascii="仿宋" w:hAnsi="仿宋" w:eastAsia="仿宋" w:cs="仿宋"/>
                <w:sz w:val="24"/>
                <w:lang w:val="zh-CN"/>
              </w:rPr>
              <w:t>预付款保函金额</w:t>
            </w:r>
          </w:p>
        </w:tc>
        <w:tc>
          <w:tcPr>
            <w:tcW w:w="1418" w:type="dxa"/>
            <w:tcMar>
              <w:left w:w="170" w:type="dxa"/>
            </w:tcMar>
            <w:vAlign w:val="center"/>
          </w:tcPr>
          <w:p w14:paraId="1203F3FD">
            <w:pPr>
              <w:spacing w:line="360" w:lineRule="auto"/>
              <w:rPr>
                <w:rFonts w:ascii="仿宋" w:hAnsi="仿宋" w:eastAsia="仿宋" w:cs="仿宋"/>
                <w:sz w:val="24"/>
                <w:lang w:val="zh-CN"/>
              </w:rPr>
            </w:pPr>
          </w:p>
        </w:tc>
        <w:tc>
          <w:tcPr>
            <w:tcW w:w="2316" w:type="dxa"/>
            <w:vAlign w:val="center"/>
          </w:tcPr>
          <w:p w14:paraId="1C245616">
            <w:pPr>
              <w:spacing w:line="360" w:lineRule="auto"/>
              <w:jc w:val="center"/>
              <w:rPr>
                <w:rFonts w:ascii="仿宋" w:hAnsi="仿宋" w:eastAsia="仿宋" w:cs="仿宋"/>
                <w:sz w:val="24"/>
                <w:lang w:val="zh-CN"/>
              </w:rPr>
            </w:pPr>
          </w:p>
        </w:tc>
        <w:tc>
          <w:tcPr>
            <w:tcW w:w="1542" w:type="dxa"/>
            <w:vAlign w:val="center"/>
          </w:tcPr>
          <w:p w14:paraId="084E002F">
            <w:pPr>
              <w:spacing w:line="360" w:lineRule="auto"/>
              <w:jc w:val="center"/>
              <w:rPr>
                <w:rFonts w:ascii="仿宋" w:hAnsi="仿宋" w:eastAsia="仿宋" w:cs="仿宋"/>
                <w:sz w:val="24"/>
                <w:lang w:val="zh-CN"/>
              </w:rPr>
            </w:pPr>
          </w:p>
        </w:tc>
      </w:tr>
      <w:tr w14:paraId="3B60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019A16F4">
            <w:pPr>
              <w:spacing w:line="360" w:lineRule="auto"/>
              <w:jc w:val="center"/>
              <w:rPr>
                <w:rFonts w:ascii="仿宋" w:hAnsi="仿宋" w:eastAsia="仿宋" w:cs="仿宋"/>
                <w:sz w:val="24"/>
                <w:lang w:val="zh-CN"/>
              </w:rPr>
            </w:pPr>
            <w:r>
              <w:rPr>
                <w:rFonts w:hint="eastAsia" w:ascii="仿宋" w:hAnsi="仿宋" w:eastAsia="仿宋" w:cs="仿宋"/>
                <w:sz w:val="24"/>
                <w:lang w:val="zh-CN"/>
              </w:rPr>
              <w:t>13</w:t>
            </w:r>
          </w:p>
        </w:tc>
        <w:tc>
          <w:tcPr>
            <w:tcW w:w="2693" w:type="dxa"/>
            <w:vAlign w:val="center"/>
          </w:tcPr>
          <w:p w14:paraId="1F4DBBA3">
            <w:pPr>
              <w:spacing w:line="360" w:lineRule="auto"/>
              <w:rPr>
                <w:rFonts w:ascii="仿宋" w:hAnsi="仿宋" w:eastAsia="仿宋" w:cs="仿宋"/>
                <w:sz w:val="24"/>
                <w:lang w:val="zh-CN"/>
              </w:rPr>
            </w:pPr>
            <w:r>
              <w:rPr>
                <w:rFonts w:hint="eastAsia" w:ascii="仿宋" w:hAnsi="仿宋" w:eastAsia="仿宋" w:cs="仿宋"/>
                <w:sz w:val="24"/>
                <w:lang w:val="zh-CN"/>
              </w:rPr>
              <w:t>质量保证金扣留百分比</w:t>
            </w:r>
          </w:p>
        </w:tc>
        <w:tc>
          <w:tcPr>
            <w:tcW w:w="1418" w:type="dxa"/>
            <w:tcMar>
              <w:left w:w="170" w:type="dxa"/>
            </w:tcMar>
            <w:vAlign w:val="center"/>
          </w:tcPr>
          <w:p w14:paraId="157C0293">
            <w:pPr>
              <w:spacing w:line="360" w:lineRule="auto"/>
              <w:rPr>
                <w:rFonts w:ascii="仿宋" w:hAnsi="仿宋" w:eastAsia="仿宋" w:cs="仿宋"/>
                <w:sz w:val="24"/>
                <w:lang w:val="zh-CN"/>
              </w:rPr>
            </w:pPr>
          </w:p>
        </w:tc>
        <w:tc>
          <w:tcPr>
            <w:tcW w:w="2316" w:type="dxa"/>
            <w:vAlign w:val="center"/>
          </w:tcPr>
          <w:p w14:paraId="55E5A3C0">
            <w:pPr>
              <w:spacing w:line="360" w:lineRule="auto"/>
              <w:jc w:val="center"/>
              <w:rPr>
                <w:rFonts w:ascii="仿宋" w:hAnsi="仿宋" w:eastAsia="仿宋" w:cs="仿宋"/>
                <w:sz w:val="24"/>
                <w:lang w:val="zh-CN"/>
              </w:rPr>
            </w:pPr>
          </w:p>
        </w:tc>
        <w:tc>
          <w:tcPr>
            <w:tcW w:w="1542" w:type="dxa"/>
            <w:vAlign w:val="center"/>
          </w:tcPr>
          <w:p w14:paraId="56D10533">
            <w:pPr>
              <w:spacing w:line="360" w:lineRule="auto"/>
              <w:jc w:val="center"/>
              <w:rPr>
                <w:rFonts w:ascii="仿宋" w:hAnsi="仿宋" w:eastAsia="仿宋" w:cs="仿宋"/>
                <w:sz w:val="24"/>
                <w:lang w:val="zh-CN"/>
              </w:rPr>
            </w:pPr>
          </w:p>
        </w:tc>
      </w:tr>
      <w:tr w14:paraId="3DCBB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6BB2045F">
            <w:pPr>
              <w:spacing w:line="360" w:lineRule="auto"/>
              <w:jc w:val="center"/>
              <w:rPr>
                <w:rFonts w:ascii="仿宋" w:hAnsi="仿宋" w:eastAsia="仿宋" w:cs="仿宋"/>
                <w:sz w:val="24"/>
                <w:lang w:val="zh-CN"/>
              </w:rPr>
            </w:pPr>
          </w:p>
        </w:tc>
        <w:tc>
          <w:tcPr>
            <w:tcW w:w="2693" w:type="dxa"/>
            <w:vAlign w:val="center"/>
          </w:tcPr>
          <w:p w14:paraId="7CFD5659">
            <w:pPr>
              <w:spacing w:line="360" w:lineRule="auto"/>
              <w:rPr>
                <w:rFonts w:ascii="仿宋" w:hAnsi="仿宋" w:eastAsia="仿宋" w:cs="仿宋"/>
                <w:sz w:val="24"/>
                <w:lang w:val="zh-CN"/>
              </w:rPr>
            </w:pPr>
            <w:r>
              <w:rPr>
                <w:rFonts w:hint="eastAsia" w:ascii="仿宋" w:hAnsi="仿宋" w:eastAsia="仿宋" w:cs="仿宋"/>
                <w:sz w:val="24"/>
                <w:lang w:val="zh-CN"/>
              </w:rPr>
              <w:t>质量保证金额度</w:t>
            </w:r>
          </w:p>
        </w:tc>
        <w:tc>
          <w:tcPr>
            <w:tcW w:w="1418" w:type="dxa"/>
            <w:tcMar>
              <w:left w:w="170" w:type="dxa"/>
            </w:tcMar>
            <w:vAlign w:val="center"/>
          </w:tcPr>
          <w:p w14:paraId="21660808">
            <w:pPr>
              <w:spacing w:line="360" w:lineRule="auto"/>
              <w:rPr>
                <w:rFonts w:ascii="仿宋" w:hAnsi="仿宋" w:eastAsia="仿宋" w:cs="仿宋"/>
                <w:sz w:val="24"/>
                <w:lang w:val="zh-CN"/>
              </w:rPr>
            </w:pPr>
          </w:p>
        </w:tc>
        <w:tc>
          <w:tcPr>
            <w:tcW w:w="2316" w:type="dxa"/>
            <w:vAlign w:val="center"/>
          </w:tcPr>
          <w:p w14:paraId="6DF73939">
            <w:pPr>
              <w:spacing w:line="360" w:lineRule="auto"/>
              <w:jc w:val="center"/>
              <w:rPr>
                <w:rFonts w:ascii="仿宋" w:hAnsi="仿宋" w:eastAsia="仿宋" w:cs="仿宋"/>
                <w:sz w:val="24"/>
                <w:lang w:val="zh-CN"/>
              </w:rPr>
            </w:pPr>
          </w:p>
        </w:tc>
        <w:tc>
          <w:tcPr>
            <w:tcW w:w="1542" w:type="dxa"/>
            <w:vAlign w:val="center"/>
          </w:tcPr>
          <w:p w14:paraId="31EBA68C">
            <w:pPr>
              <w:spacing w:line="360" w:lineRule="auto"/>
              <w:jc w:val="center"/>
              <w:rPr>
                <w:rFonts w:ascii="仿宋" w:hAnsi="仿宋" w:eastAsia="仿宋" w:cs="仿宋"/>
                <w:sz w:val="24"/>
                <w:lang w:val="zh-CN"/>
              </w:rPr>
            </w:pPr>
          </w:p>
        </w:tc>
      </w:tr>
      <w:tr w14:paraId="58CD3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Align w:val="center"/>
          </w:tcPr>
          <w:p w14:paraId="23807003">
            <w:pPr>
              <w:spacing w:line="360" w:lineRule="auto"/>
              <w:jc w:val="center"/>
              <w:rPr>
                <w:rFonts w:ascii="仿宋" w:hAnsi="仿宋" w:eastAsia="仿宋" w:cs="仿宋"/>
                <w:sz w:val="24"/>
                <w:lang w:val="zh-CN"/>
              </w:rPr>
            </w:pPr>
            <w:r>
              <w:rPr>
                <w:rFonts w:hint="eastAsia" w:ascii="仿宋" w:hAnsi="仿宋" w:eastAsia="仿宋" w:cs="仿宋"/>
                <w:sz w:val="24"/>
                <w:lang w:val="zh-CN"/>
              </w:rPr>
              <w:t>……</w:t>
            </w:r>
          </w:p>
        </w:tc>
        <w:tc>
          <w:tcPr>
            <w:tcW w:w="2693" w:type="dxa"/>
            <w:vAlign w:val="center"/>
          </w:tcPr>
          <w:p w14:paraId="24AC16EF">
            <w:pPr>
              <w:spacing w:line="360" w:lineRule="auto"/>
              <w:jc w:val="center"/>
              <w:rPr>
                <w:rFonts w:ascii="仿宋" w:hAnsi="仿宋" w:eastAsia="仿宋" w:cs="仿宋"/>
                <w:sz w:val="24"/>
                <w:lang w:val="zh-CN"/>
              </w:rPr>
            </w:pPr>
            <w:r>
              <w:rPr>
                <w:rFonts w:hint="eastAsia" w:ascii="仿宋" w:hAnsi="仿宋" w:eastAsia="仿宋" w:cs="仿宋"/>
                <w:sz w:val="24"/>
                <w:lang w:val="zh-CN"/>
              </w:rPr>
              <w:t>……</w:t>
            </w:r>
          </w:p>
        </w:tc>
        <w:tc>
          <w:tcPr>
            <w:tcW w:w="1418" w:type="dxa"/>
            <w:vAlign w:val="center"/>
          </w:tcPr>
          <w:p w14:paraId="5B7C3FD5">
            <w:pPr>
              <w:spacing w:line="360" w:lineRule="auto"/>
              <w:jc w:val="center"/>
              <w:rPr>
                <w:rFonts w:ascii="仿宋" w:hAnsi="仿宋" w:eastAsia="仿宋" w:cs="仿宋"/>
                <w:sz w:val="24"/>
                <w:lang w:val="zh-CN"/>
              </w:rPr>
            </w:pPr>
          </w:p>
        </w:tc>
        <w:tc>
          <w:tcPr>
            <w:tcW w:w="2316" w:type="dxa"/>
            <w:vAlign w:val="center"/>
          </w:tcPr>
          <w:p w14:paraId="36DED7EC">
            <w:pPr>
              <w:spacing w:line="360" w:lineRule="auto"/>
              <w:jc w:val="center"/>
              <w:rPr>
                <w:rFonts w:ascii="仿宋" w:hAnsi="仿宋" w:eastAsia="仿宋" w:cs="仿宋"/>
                <w:sz w:val="24"/>
                <w:lang w:val="zh-CN"/>
              </w:rPr>
            </w:pPr>
          </w:p>
        </w:tc>
        <w:tc>
          <w:tcPr>
            <w:tcW w:w="1542" w:type="dxa"/>
            <w:vAlign w:val="center"/>
          </w:tcPr>
          <w:p w14:paraId="0E1CFC28">
            <w:pPr>
              <w:spacing w:line="360" w:lineRule="auto"/>
              <w:jc w:val="center"/>
              <w:rPr>
                <w:rFonts w:ascii="仿宋" w:hAnsi="仿宋" w:eastAsia="仿宋" w:cs="仿宋"/>
                <w:sz w:val="24"/>
                <w:lang w:val="zh-CN"/>
              </w:rPr>
            </w:pPr>
          </w:p>
        </w:tc>
      </w:tr>
      <w:tr w14:paraId="07BB0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820" w:type="dxa"/>
            <w:gridSpan w:val="5"/>
            <w:vAlign w:val="center"/>
          </w:tcPr>
          <w:p w14:paraId="10FC127C">
            <w:pPr>
              <w:spacing w:line="360" w:lineRule="auto"/>
              <w:rPr>
                <w:rFonts w:ascii="仿宋" w:hAnsi="仿宋" w:eastAsia="仿宋" w:cs="仿宋"/>
                <w:sz w:val="24"/>
                <w:lang w:val="zh-CN"/>
              </w:rPr>
            </w:pPr>
            <w:r>
              <w:rPr>
                <w:rFonts w:hint="eastAsia" w:ascii="仿宋" w:hAnsi="仿宋" w:eastAsia="仿宋" w:cs="仿宋"/>
                <w:sz w:val="24"/>
                <w:lang w:val="zh-CN"/>
              </w:rPr>
              <w:t>备注：投标人在响应招标文件中规定的实质性要求和条件的基础上，可做出其他有利于招标人的承诺。此类承诺可在本表中予以补充填写。</w:t>
            </w:r>
          </w:p>
        </w:tc>
      </w:tr>
    </w:tbl>
    <w:p w14:paraId="18FDF18D">
      <w:pPr>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投标人（盖章）：</w:t>
      </w:r>
    </w:p>
    <w:p w14:paraId="40643200">
      <w:pPr>
        <w:autoSpaceDE w:val="0"/>
        <w:autoSpaceDN w:val="0"/>
        <w:adjustRightInd w:val="0"/>
        <w:spacing w:line="360" w:lineRule="auto"/>
        <w:ind w:firstLine="480" w:firstLineChars="200"/>
        <w:rPr>
          <w:rFonts w:ascii="仿宋" w:hAnsi="仿宋" w:eastAsia="仿宋" w:cs="仿宋"/>
          <w:sz w:val="24"/>
          <w:lang w:val="zh-CN"/>
        </w:rPr>
      </w:pPr>
      <w:r>
        <w:rPr>
          <w:rFonts w:hint="eastAsia" w:ascii="仿宋" w:hAnsi="仿宋" w:eastAsia="仿宋" w:cs="仿宋"/>
          <w:sz w:val="24"/>
          <w:lang w:val="zh-CN"/>
        </w:rPr>
        <w:t>法人代表或委托代理人（签字或盖章）：</w:t>
      </w:r>
    </w:p>
    <w:p w14:paraId="603B6B22">
      <w:pPr>
        <w:widowControl/>
        <w:autoSpaceDE w:val="0"/>
        <w:autoSpaceDN w:val="0"/>
        <w:adjustRightInd w:val="0"/>
        <w:spacing w:line="480" w:lineRule="auto"/>
        <w:ind w:right="-481" w:firstLine="480" w:firstLineChars="200"/>
        <w:rPr>
          <w:rStyle w:val="99"/>
          <w:sz w:val="24"/>
        </w:rPr>
      </w:pPr>
      <w:r>
        <w:rPr>
          <w:rFonts w:hint="eastAsia" w:ascii="仿宋" w:hAnsi="仿宋" w:eastAsia="仿宋" w:cs="仿宋"/>
          <w:sz w:val="24"/>
          <w:lang w:val="zh-CN"/>
        </w:rPr>
        <w:t>日期：    年    月    日</w:t>
      </w:r>
      <w:r>
        <w:rPr>
          <w:rFonts w:ascii="仿宋" w:hAnsi="仿宋" w:eastAsia="仿宋" w:cs="仿宋"/>
          <w:sz w:val="24"/>
          <w:lang w:val="zh-CN"/>
        </w:rPr>
        <w:br w:type="page"/>
      </w:r>
      <w:bookmarkStart w:id="180" w:name="_Toc152045791"/>
      <w:bookmarkStart w:id="181" w:name="_Toc247514283"/>
      <w:bookmarkStart w:id="182" w:name="_Toc152042580"/>
      <w:bookmarkStart w:id="183" w:name="_Toc144974860"/>
      <w:bookmarkStart w:id="184" w:name="_Toc300835213"/>
      <w:bookmarkStart w:id="185" w:name="_Toc247527831"/>
    </w:p>
    <w:p w14:paraId="7CC5CEE7">
      <w:pPr>
        <w:widowControl/>
        <w:autoSpaceDE w:val="0"/>
        <w:autoSpaceDN w:val="0"/>
        <w:adjustRightInd w:val="0"/>
        <w:spacing w:line="480" w:lineRule="auto"/>
        <w:ind w:right="-481"/>
        <w:rPr>
          <w:rStyle w:val="99"/>
          <w:sz w:val="24"/>
        </w:rPr>
      </w:pPr>
      <w:r>
        <w:rPr>
          <w:rStyle w:val="99"/>
          <w:sz w:val="24"/>
        </w:rPr>
        <w:t>附件</w:t>
      </w:r>
      <w:r>
        <w:rPr>
          <w:rStyle w:val="99"/>
          <w:rFonts w:hint="eastAsia"/>
          <w:sz w:val="24"/>
        </w:rPr>
        <w:t>4</w:t>
      </w:r>
      <w:r>
        <w:rPr>
          <w:rStyle w:val="99"/>
          <w:sz w:val="24"/>
        </w:rPr>
        <w:t xml:space="preserve">：                          </w:t>
      </w:r>
    </w:p>
    <w:p w14:paraId="6737DB6D">
      <w:pPr>
        <w:spacing w:line="440" w:lineRule="exact"/>
        <w:jc w:val="center"/>
        <w:rPr>
          <w:rFonts w:ascii="宋体" w:hAnsi="宋体"/>
          <w:sz w:val="28"/>
          <w:szCs w:val="28"/>
        </w:rPr>
      </w:pPr>
      <w:r>
        <w:rPr>
          <w:rFonts w:ascii="宋体" w:hAnsi="宋体"/>
          <w:sz w:val="28"/>
          <w:szCs w:val="28"/>
        </w:rPr>
        <w:t>法定代表人身份证明</w:t>
      </w:r>
      <w:bookmarkEnd w:id="180"/>
      <w:bookmarkEnd w:id="181"/>
      <w:bookmarkEnd w:id="182"/>
      <w:bookmarkEnd w:id="183"/>
      <w:bookmarkEnd w:id="184"/>
      <w:bookmarkEnd w:id="185"/>
    </w:p>
    <w:p w14:paraId="0063D4E4">
      <w:pPr>
        <w:spacing w:line="440" w:lineRule="exact"/>
        <w:rPr>
          <w:sz w:val="20"/>
        </w:rPr>
      </w:pPr>
    </w:p>
    <w:p w14:paraId="14A6F3A2">
      <w:pPr>
        <w:spacing w:line="440" w:lineRule="exact"/>
        <w:rPr>
          <w:rFonts w:ascii="仿宋" w:hAnsi="仿宋" w:eastAsia="仿宋"/>
          <w:sz w:val="24"/>
        </w:rPr>
      </w:pPr>
    </w:p>
    <w:p w14:paraId="748D713F">
      <w:pPr>
        <w:spacing w:line="440" w:lineRule="exact"/>
        <w:rPr>
          <w:rFonts w:ascii="仿宋" w:hAnsi="仿宋" w:eastAsia="仿宋"/>
          <w:sz w:val="24"/>
        </w:rPr>
      </w:pPr>
      <w:r>
        <w:rPr>
          <w:rFonts w:ascii="仿宋" w:hAnsi="仿宋" w:eastAsia="仿宋"/>
          <w:sz w:val="24"/>
        </w:rPr>
        <w:t>投标人名称：</w:t>
      </w:r>
      <w:r>
        <w:rPr>
          <w:rFonts w:ascii="仿宋" w:hAnsi="仿宋" w:eastAsia="仿宋"/>
          <w:sz w:val="24"/>
          <w:u w:val="single"/>
        </w:rPr>
        <w:t xml:space="preserve">                            </w:t>
      </w:r>
      <w:r>
        <w:rPr>
          <w:rFonts w:ascii="仿宋" w:hAnsi="仿宋" w:eastAsia="仿宋"/>
          <w:sz w:val="24"/>
        </w:rPr>
        <w:t xml:space="preserve"> </w:t>
      </w:r>
    </w:p>
    <w:p w14:paraId="30B7118C">
      <w:pPr>
        <w:spacing w:line="440" w:lineRule="exact"/>
        <w:rPr>
          <w:rFonts w:ascii="仿宋" w:hAnsi="仿宋" w:eastAsia="仿宋"/>
          <w:sz w:val="24"/>
        </w:rPr>
      </w:pPr>
      <w:r>
        <w:rPr>
          <w:rFonts w:ascii="仿宋" w:hAnsi="仿宋" w:eastAsia="仿宋"/>
          <w:sz w:val="24"/>
        </w:rPr>
        <w:t>单位性质：</w:t>
      </w:r>
      <w:r>
        <w:rPr>
          <w:rFonts w:ascii="仿宋" w:hAnsi="仿宋" w:eastAsia="仿宋"/>
          <w:sz w:val="24"/>
          <w:u w:val="single"/>
        </w:rPr>
        <w:t xml:space="preserve">                               </w:t>
      </w:r>
      <w:r>
        <w:rPr>
          <w:rFonts w:ascii="仿宋" w:hAnsi="仿宋" w:eastAsia="仿宋"/>
          <w:sz w:val="24"/>
        </w:rPr>
        <w:t xml:space="preserve"> </w:t>
      </w:r>
    </w:p>
    <w:p w14:paraId="63A6A703">
      <w:pPr>
        <w:spacing w:line="440" w:lineRule="exact"/>
        <w:rPr>
          <w:rFonts w:ascii="仿宋" w:hAnsi="仿宋" w:eastAsia="仿宋"/>
          <w:sz w:val="24"/>
        </w:rPr>
      </w:pPr>
      <w:r>
        <w:rPr>
          <w:rFonts w:ascii="仿宋" w:hAnsi="仿宋" w:eastAsia="仿宋"/>
          <w:sz w:val="24"/>
        </w:rPr>
        <w:t>地址：</w:t>
      </w:r>
      <w:r>
        <w:rPr>
          <w:rFonts w:ascii="仿宋" w:hAnsi="仿宋" w:eastAsia="仿宋"/>
          <w:sz w:val="24"/>
          <w:u w:val="single"/>
        </w:rPr>
        <w:t xml:space="preserve">                                   </w:t>
      </w:r>
    </w:p>
    <w:p w14:paraId="4C0292D3">
      <w:pPr>
        <w:spacing w:line="440" w:lineRule="exact"/>
        <w:rPr>
          <w:rFonts w:ascii="仿宋" w:hAnsi="仿宋" w:eastAsia="仿宋"/>
          <w:sz w:val="24"/>
        </w:rPr>
      </w:pPr>
      <w:r>
        <w:rPr>
          <w:rFonts w:ascii="仿宋" w:hAnsi="仿宋" w:eastAsia="仿宋"/>
          <w:sz w:val="24"/>
        </w:rPr>
        <w:t>成立时间：</w:t>
      </w:r>
      <w:r>
        <w:rPr>
          <w:rFonts w:ascii="仿宋" w:hAnsi="仿宋" w:eastAsia="仿宋"/>
          <w:sz w:val="24"/>
          <w:u w:val="single"/>
        </w:rPr>
        <w:t xml:space="preserve">         </w:t>
      </w:r>
      <w:r>
        <w:rPr>
          <w:rFonts w:ascii="仿宋" w:hAnsi="仿宋" w:eastAsia="仿宋"/>
          <w:sz w:val="24"/>
        </w:rPr>
        <w:t>年</w:t>
      </w:r>
      <w:r>
        <w:rPr>
          <w:rFonts w:ascii="仿宋" w:hAnsi="仿宋" w:eastAsia="仿宋"/>
          <w:sz w:val="24"/>
          <w:u w:val="single"/>
        </w:rPr>
        <w:t xml:space="preserve">       </w:t>
      </w:r>
      <w:r>
        <w:rPr>
          <w:rFonts w:ascii="仿宋" w:hAnsi="仿宋" w:eastAsia="仿宋"/>
          <w:sz w:val="24"/>
        </w:rPr>
        <w:t>月</w:t>
      </w:r>
      <w:r>
        <w:rPr>
          <w:rFonts w:ascii="仿宋" w:hAnsi="仿宋" w:eastAsia="仿宋"/>
          <w:sz w:val="24"/>
          <w:u w:val="single"/>
        </w:rPr>
        <w:t xml:space="preserve">       </w:t>
      </w:r>
      <w:r>
        <w:rPr>
          <w:rFonts w:ascii="仿宋" w:hAnsi="仿宋" w:eastAsia="仿宋"/>
          <w:sz w:val="24"/>
        </w:rPr>
        <w:t>日</w:t>
      </w:r>
    </w:p>
    <w:p w14:paraId="77A05D30">
      <w:pPr>
        <w:spacing w:line="440" w:lineRule="exact"/>
        <w:rPr>
          <w:rFonts w:ascii="仿宋" w:hAnsi="仿宋" w:eastAsia="仿宋"/>
          <w:sz w:val="24"/>
        </w:rPr>
      </w:pPr>
      <w:r>
        <w:rPr>
          <w:rFonts w:ascii="仿宋" w:hAnsi="仿宋" w:eastAsia="仿宋"/>
          <w:sz w:val="24"/>
        </w:rPr>
        <w:t>经营期限：</w:t>
      </w:r>
      <w:r>
        <w:rPr>
          <w:rFonts w:ascii="仿宋" w:hAnsi="仿宋" w:eastAsia="仿宋"/>
          <w:sz w:val="24"/>
          <w:u w:val="single"/>
        </w:rPr>
        <w:t xml:space="preserve">                               </w:t>
      </w:r>
    </w:p>
    <w:p w14:paraId="1F8FFE21">
      <w:pPr>
        <w:spacing w:line="440" w:lineRule="exact"/>
        <w:rPr>
          <w:rFonts w:ascii="仿宋" w:hAnsi="仿宋" w:eastAsia="仿宋"/>
          <w:sz w:val="24"/>
        </w:rPr>
      </w:pPr>
    </w:p>
    <w:p w14:paraId="72EF311F">
      <w:pPr>
        <w:spacing w:line="440" w:lineRule="exact"/>
        <w:rPr>
          <w:rFonts w:ascii="仿宋" w:hAnsi="仿宋" w:eastAsia="仿宋"/>
          <w:sz w:val="24"/>
        </w:rPr>
      </w:pPr>
      <w:r>
        <w:rPr>
          <w:rFonts w:ascii="仿宋" w:hAnsi="仿宋" w:eastAsia="仿宋"/>
          <w:sz w:val="24"/>
        </w:rPr>
        <w:t>姓名：</w:t>
      </w:r>
      <w:r>
        <w:rPr>
          <w:rFonts w:ascii="仿宋" w:hAnsi="仿宋" w:eastAsia="仿宋"/>
          <w:sz w:val="24"/>
          <w:u w:val="single"/>
        </w:rPr>
        <w:t xml:space="preserve">        </w:t>
      </w:r>
      <w:r>
        <w:rPr>
          <w:rFonts w:ascii="仿宋" w:hAnsi="仿宋" w:eastAsia="仿宋"/>
          <w:sz w:val="24"/>
        </w:rPr>
        <w:t xml:space="preserve"> 性别：</w:t>
      </w:r>
      <w:r>
        <w:rPr>
          <w:rFonts w:ascii="仿宋" w:hAnsi="仿宋" w:eastAsia="仿宋"/>
          <w:sz w:val="24"/>
          <w:u w:val="single"/>
        </w:rPr>
        <w:t xml:space="preserve">         </w:t>
      </w:r>
      <w:r>
        <w:rPr>
          <w:rFonts w:ascii="仿宋" w:hAnsi="仿宋" w:eastAsia="仿宋"/>
          <w:sz w:val="24"/>
        </w:rPr>
        <w:t xml:space="preserve"> 年龄：</w:t>
      </w:r>
      <w:r>
        <w:rPr>
          <w:rFonts w:ascii="仿宋" w:hAnsi="仿宋" w:eastAsia="仿宋"/>
          <w:sz w:val="24"/>
          <w:u w:val="single"/>
        </w:rPr>
        <w:t xml:space="preserve">        </w:t>
      </w:r>
      <w:r>
        <w:rPr>
          <w:rFonts w:ascii="仿宋" w:hAnsi="仿宋" w:eastAsia="仿宋"/>
          <w:sz w:val="24"/>
        </w:rPr>
        <w:t>职务：</w:t>
      </w:r>
      <w:r>
        <w:rPr>
          <w:rFonts w:ascii="仿宋" w:hAnsi="仿宋" w:eastAsia="仿宋"/>
          <w:sz w:val="24"/>
          <w:u w:val="single"/>
        </w:rPr>
        <w:t xml:space="preserve">        </w:t>
      </w:r>
    </w:p>
    <w:p w14:paraId="75E5A96E">
      <w:pPr>
        <w:spacing w:line="440" w:lineRule="exact"/>
        <w:rPr>
          <w:rFonts w:ascii="仿宋" w:hAnsi="仿宋" w:eastAsia="仿宋"/>
          <w:sz w:val="24"/>
        </w:rPr>
      </w:pPr>
      <w:r>
        <w:rPr>
          <w:rFonts w:ascii="仿宋" w:hAnsi="仿宋" w:eastAsia="仿宋"/>
          <w:sz w:val="24"/>
        </w:rPr>
        <w:t>系</w:t>
      </w:r>
      <w:r>
        <w:rPr>
          <w:rFonts w:ascii="仿宋" w:hAnsi="仿宋" w:eastAsia="仿宋"/>
          <w:sz w:val="24"/>
          <w:u w:val="single"/>
        </w:rPr>
        <w:t xml:space="preserve">                             </w:t>
      </w:r>
      <w:r>
        <w:rPr>
          <w:rFonts w:ascii="仿宋" w:hAnsi="仿宋" w:eastAsia="仿宋"/>
          <w:sz w:val="24"/>
        </w:rPr>
        <w:t xml:space="preserve"> </w:t>
      </w:r>
      <w:r>
        <w:rPr>
          <w:rFonts w:hint="eastAsia" w:ascii="仿宋" w:hAnsi="仿宋" w:eastAsia="仿宋"/>
          <w:sz w:val="24"/>
        </w:rPr>
        <w:t>（</w:t>
      </w:r>
      <w:r>
        <w:rPr>
          <w:rFonts w:ascii="仿宋" w:hAnsi="仿宋" w:eastAsia="仿宋"/>
          <w:sz w:val="24"/>
        </w:rPr>
        <w:t>投标人名称</w:t>
      </w:r>
      <w:r>
        <w:rPr>
          <w:rFonts w:hint="eastAsia" w:ascii="仿宋" w:hAnsi="仿宋" w:eastAsia="仿宋"/>
          <w:sz w:val="24"/>
        </w:rPr>
        <w:t>）</w:t>
      </w:r>
      <w:r>
        <w:rPr>
          <w:rFonts w:ascii="仿宋" w:hAnsi="仿宋" w:eastAsia="仿宋"/>
          <w:sz w:val="24"/>
        </w:rPr>
        <w:t>的法定代表人。</w:t>
      </w:r>
    </w:p>
    <w:p w14:paraId="50A5A2CD">
      <w:pPr>
        <w:spacing w:line="440" w:lineRule="exact"/>
        <w:ind w:firstLine="480" w:firstLineChars="200"/>
        <w:rPr>
          <w:rFonts w:ascii="仿宋" w:hAnsi="仿宋" w:eastAsia="仿宋"/>
          <w:sz w:val="24"/>
        </w:rPr>
      </w:pPr>
      <w:r>
        <w:rPr>
          <w:rFonts w:ascii="仿宋" w:hAnsi="仿宋" w:eastAsia="仿宋"/>
          <w:sz w:val="24"/>
        </w:rPr>
        <w:t>特此证明。</w:t>
      </w:r>
    </w:p>
    <w:p w14:paraId="41A61893">
      <w:pPr>
        <w:spacing w:line="440" w:lineRule="exact"/>
        <w:rPr>
          <w:rFonts w:ascii="仿宋" w:hAnsi="仿宋" w:eastAsia="仿宋"/>
          <w:sz w:val="24"/>
        </w:rPr>
      </w:pPr>
    </w:p>
    <w:p w14:paraId="270A171F">
      <w:pPr>
        <w:spacing w:line="440" w:lineRule="exact"/>
        <w:rPr>
          <w:rFonts w:ascii="仿宋" w:hAnsi="仿宋" w:eastAsia="仿宋"/>
          <w:sz w:val="24"/>
        </w:rPr>
      </w:pPr>
      <w:r>
        <w:rPr>
          <w:rFonts w:hint="eastAsia" w:ascii="仿宋" w:hAnsi="仿宋" w:eastAsia="仿宋"/>
          <w:sz w:val="24"/>
        </w:rPr>
        <w:t>附：法定代表人身份证复印件。</w:t>
      </w:r>
    </w:p>
    <w:p w14:paraId="4283D382">
      <w:pPr>
        <w:spacing w:line="440" w:lineRule="exact"/>
        <w:rPr>
          <w:rFonts w:ascii="仿宋" w:hAnsi="仿宋" w:eastAsia="仿宋"/>
          <w:sz w:val="24"/>
        </w:rPr>
      </w:pPr>
    </w:p>
    <w:p w14:paraId="69664754">
      <w:pPr>
        <w:spacing w:line="440" w:lineRule="exact"/>
        <w:rPr>
          <w:rFonts w:ascii="仿宋" w:hAnsi="仿宋" w:eastAsia="仿宋"/>
          <w:sz w:val="24"/>
        </w:rPr>
      </w:pPr>
    </w:p>
    <w:p w14:paraId="7309D006">
      <w:pPr>
        <w:spacing w:line="440" w:lineRule="exact"/>
        <w:rPr>
          <w:rFonts w:ascii="仿宋" w:hAnsi="仿宋" w:eastAsia="仿宋"/>
          <w:sz w:val="24"/>
        </w:rPr>
      </w:pPr>
    </w:p>
    <w:p w14:paraId="0D03C1C5">
      <w:pPr>
        <w:spacing w:line="440" w:lineRule="exact"/>
        <w:rPr>
          <w:rFonts w:ascii="仿宋" w:hAnsi="仿宋" w:eastAsia="仿宋"/>
          <w:sz w:val="24"/>
        </w:rPr>
      </w:pPr>
    </w:p>
    <w:p w14:paraId="7C6C41DA">
      <w:pPr>
        <w:spacing w:line="440" w:lineRule="exact"/>
        <w:rPr>
          <w:rFonts w:ascii="仿宋" w:hAnsi="仿宋" w:eastAsia="仿宋"/>
          <w:sz w:val="24"/>
        </w:rPr>
      </w:pPr>
    </w:p>
    <w:p w14:paraId="6E9046F6">
      <w:pPr>
        <w:spacing w:line="440" w:lineRule="exact"/>
        <w:rPr>
          <w:rFonts w:ascii="仿宋" w:hAnsi="仿宋" w:eastAsia="仿宋"/>
          <w:sz w:val="24"/>
        </w:rPr>
      </w:pPr>
    </w:p>
    <w:p w14:paraId="6BDBB9F9">
      <w:pPr>
        <w:spacing w:line="440" w:lineRule="exact"/>
        <w:rPr>
          <w:rFonts w:ascii="仿宋" w:hAnsi="仿宋" w:eastAsia="仿宋"/>
          <w:sz w:val="24"/>
        </w:rPr>
      </w:pPr>
    </w:p>
    <w:p w14:paraId="449AD246">
      <w:pPr>
        <w:spacing w:line="440" w:lineRule="exact"/>
        <w:rPr>
          <w:rFonts w:ascii="仿宋" w:hAnsi="仿宋" w:eastAsia="仿宋"/>
          <w:sz w:val="24"/>
        </w:rPr>
      </w:pPr>
      <w:r>
        <w:rPr>
          <w:rFonts w:ascii="仿宋" w:hAnsi="仿宋" w:eastAsia="仿宋"/>
          <w:sz w:val="24"/>
        </w:rPr>
        <w:t xml:space="preserve">                          投标人：</w:t>
      </w:r>
      <w:r>
        <w:rPr>
          <w:rFonts w:ascii="仿宋" w:hAnsi="仿宋" w:eastAsia="仿宋"/>
          <w:sz w:val="24"/>
          <w:u w:val="single"/>
        </w:rPr>
        <w:t xml:space="preserve">                 </w:t>
      </w:r>
      <w:r>
        <w:rPr>
          <w:rFonts w:ascii="仿宋" w:hAnsi="仿宋" w:eastAsia="仿宋"/>
          <w:sz w:val="24"/>
        </w:rPr>
        <w:t>（</w:t>
      </w:r>
      <w:r>
        <w:rPr>
          <w:rFonts w:hint="eastAsia" w:ascii="仿宋" w:hAnsi="仿宋" w:eastAsia="仿宋"/>
          <w:sz w:val="24"/>
        </w:rPr>
        <w:t>公章</w:t>
      </w:r>
      <w:r>
        <w:rPr>
          <w:rFonts w:ascii="仿宋" w:hAnsi="仿宋" w:eastAsia="仿宋"/>
          <w:sz w:val="24"/>
        </w:rPr>
        <w:t>）</w:t>
      </w:r>
    </w:p>
    <w:p w14:paraId="63B360B0">
      <w:pPr>
        <w:spacing w:line="440" w:lineRule="exact"/>
        <w:rPr>
          <w:rFonts w:ascii="仿宋" w:hAnsi="仿宋" w:eastAsia="仿宋"/>
          <w:sz w:val="24"/>
        </w:rPr>
      </w:pPr>
      <w:r>
        <w:rPr>
          <w:rFonts w:ascii="仿宋" w:hAnsi="仿宋" w:eastAsia="仿宋"/>
          <w:sz w:val="24"/>
        </w:rPr>
        <w:t xml:space="preserve">                                </w:t>
      </w:r>
      <w:r>
        <w:rPr>
          <w:rFonts w:ascii="仿宋" w:hAnsi="仿宋" w:eastAsia="仿宋"/>
          <w:sz w:val="24"/>
          <w:u w:val="single"/>
        </w:rPr>
        <w:t xml:space="preserve">         </w:t>
      </w:r>
      <w:r>
        <w:rPr>
          <w:rFonts w:ascii="仿宋" w:hAnsi="仿宋" w:eastAsia="仿宋"/>
          <w:sz w:val="24"/>
        </w:rPr>
        <w:t>年</w:t>
      </w:r>
      <w:r>
        <w:rPr>
          <w:rFonts w:ascii="仿宋" w:hAnsi="仿宋" w:eastAsia="仿宋"/>
          <w:sz w:val="24"/>
          <w:u w:val="single"/>
        </w:rPr>
        <w:t xml:space="preserve">      </w:t>
      </w:r>
      <w:r>
        <w:rPr>
          <w:rFonts w:ascii="仿宋" w:hAnsi="仿宋" w:eastAsia="仿宋"/>
          <w:sz w:val="24"/>
        </w:rPr>
        <w:t>月</w:t>
      </w:r>
      <w:r>
        <w:rPr>
          <w:rFonts w:ascii="仿宋" w:hAnsi="仿宋" w:eastAsia="仿宋"/>
          <w:sz w:val="24"/>
          <w:u w:val="single"/>
        </w:rPr>
        <w:t xml:space="preserve">   </w:t>
      </w:r>
      <w:r>
        <w:rPr>
          <w:rFonts w:ascii="仿宋" w:hAnsi="仿宋" w:eastAsia="仿宋"/>
          <w:sz w:val="24"/>
        </w:rPr>
        <w:t xml:space="preserve"> 日           </w:t>
      </w:r>
    </w:p>
    <w:p w14:paraId="15A11001">
      <w:pPr>
        <w:widowControl/>
        <w:autoSpaceDE w:val="0"/>
        <w:autoSpaceDN w:val="0"/>
        <w:adjustRightInd w:val="0"/>
        <w:spacing w:line="460" w:lineRule="exact"/>
        <w:rPr>
          <w:rStyle w:val="99"/>
          <w:sz w:val="24"/>
        </w:rPr>
      </w:pPr>
      <w:r>
        <w:rPr>
          <w:rStyle w:val="99"/>
          <w:sz w:val="24"/>
        </w:rPr>
        <w:br w:type="page"/>
      </w:r>
      <w:r>
        <w:rPr>
          <w:rStyle w:val="99"/>
          <w:rFonts w:hint="eastAsia"/>
          <w:sz w:val="24"/>
        </w:rPr>
        <w:t>附件5：</w:t>
      </w:r>
      <w:r>
        <w:rPr>
          <w:rStyle w:val="99"/>
          <w:sz w:val="24"/>
        </w:rPr>
        <w:t xml:space="preserve">    </w:t>
      </w:r>
    </w:p>
    <w:p w14:paraId="5D5FB56F">
      <w:pPr>
        <w:widowControl/>
        <w:autoSpaceDE w:val="0"/>
        <w:autoSpaceDN w:val="0"/>
        <w:adjustRightInd w:val="0"/>
        <w:spacing w:line="300" w:lineRule="auto"/>
        <w:jc w:val="center"/>
        <w:rPr>
          <w:rFonts w:ascii="仿宋" w:hAnsi="仿宋" w:eastAsia="仿宋"/>
          <w:kern w:val="1"/>
          <w:sz w:val="28"/>
          <w:szCs w:val="28"/>
        </w:rPr>
      </w:pPr>
      <w:r>
        <w:rPr>
          <w:rFonts w:hint="eastAsia" w:ascii="仿宋" w:hAnsi="仿宋" w:eastAsia="仿宋" w:cs="宋体"/>
          <w:kern w:val="1"/>
          <w:sz w:val="28"/>
          <w:szCs w:val="28"/>
        </w:rPr>
        <w:t>法定代表人授权委托书</w:t>
      </w:r>
    </w:p>
    <w:p w14:paraId="1906C5DE">
      <w:pPr>
        <w:widowControl/>
        <w:autoSpaceDE w:val="0"/>
        <w:autoSpaceDN w:val="0"/>
        <w:adjustRightInd w:val="0"/>
        <w:spacing w:line="360" w:lineRule="auto"/>
        <w:rPr>
          <w:rFonts w:ascii="仿宋" w:hAnsi="仿宋" w:eastAsia="仿宋"/>
          <w:kern w:val="1"/>
          <w:sz w:val="24"/>
        </w:rPr>
      </w:pPr>
    </w:p>
    <w:p w14:paraId="05DCECDE">
      <w:pPr>
        <w:widowControl/>
        <w:autoSpaceDE w:val="0"/>
        <w:autoSpaceDN w:val="0"/>
        <w:adjustRightInd w:val="0"/>
        <w:spacing w:line="480" w:lineRule="auto"/>
        <w:rPr>
          <w:rFonts w:ascii="仿宋" w:hAnsi="仿宋" w:eastAsia="仿宋"/>
          <w:kern w:val="1"/>
          <w:sz w:val="24"/>
        </w:rPr>
      </w:pPr>
      <w:r>
        <w:rPr>
          <w:rFonts w:ascii="仿宋" w:hAnsi="仿宋" w:eastAsia="仿宋" w:cs="仿宋"/>
          <w:kern w:val="1"/>
          <w:sz w:val="24"/>
          <w:u w:val="single"/>
        </w:rPr>
        <w:t xml:space="preserve">   </w:t>
      </w:r>
      <w:r>
        <w:rPr>
          <w:rFonts w:hint="eastAsia" w:ascii="仿宋" w:hAnsi="仿宋" w:eastAsia="仿宋" w:cs="仿宋"/>
          <w:kern w:val="1"/>
          <w:sz w:val="24"/>
          <w:u w:val="single"/>
        </w:rPr>
        <w:t>（代理机构）</w:t>
      </w:r>
      <w:r>
        <w:rPr>
          <w:rFonts w:ascii="仿宋" w:hAnsi="仿宋" w:eastAsia="仿宋" w:cs="仿宋"/>
          <w:kern w:val="1"/>
          <w:sz w:val="24"/>
          <w:u w:val="single"/>
        </w:rPr>
        <w:t xml:space="preserve">  </w:t>
      </w:r>
      <w:r>
        <w:rPr>
          <w:rStyle w:val="99"/>
          <w:rFonts w:hint="eastAsia"/>
          <w:sz w:val="24"/>
        </w:rPr>
        <w:t>：</w:t>
      </w:r>
    </w:p>
    <w:p w14:paraId="1CB4E143">
      <w:pPr>
        <w:widowControl/>
        <w:autoSpaceDE w:val="0"/>
        <w:autoSpaceDN w:val="0"/>
        <w:adjustRightInd w:val="0"/>
        <w:spacing w:line="480" w:lineRule="auto"/>
        <w:ind w:firstLine="480"/>
        <w:rPr>
          <w:rFonts w:ascii="仿宋" w:hAnsi="仿宋" w:eastAsia="仿宋"/>
          <w:kern w:val="1"/>
          <w:sz w:val="24"/>
        </w:rPr>
      </w:pPr>
      <w:r>
        <w:rPr>
          <w:rStyle w:val="99"/>
          <w:rFonts w:hint="eastAsia"/>
          <w:sz w:val="24"/>
        </w:rPr>
        <w:t>我</w:t>
      </w:r>
      <w:r>
        <w:rPr>
          <w:rFonts w:ascii="仿宋" w:hAnsi="仿宋" w:eastAsia="仿宋" w:cs="仿宋"/>
          <w:kern w:val="1"/>
          <w:sz w:val="24"/>
          <w:u w:val="single"/>
        </w:rPr>
        <w:t xml:space="preserve">   </w:t>
      </w:r>
      <w:r>
        <w:rPr>
          <w:rFonts w:hint="eastAsia" w:ascii="仿宋" w:hAnsi="仿宋" w:eastAsia="仿宋" w:cs="仿宋"/>
          <w:kern w:val="1"/>
          <w:sz w:val="24"/>
          <w:u w:val="single"/>
        </w:rPr>
        <w:t>（姓名）</w:t>
      </w:r>
      <w:r>
        <w:rPr>
          <w:rFonts w:ascii="仿宋" w:hAnsi="仿宋" w:eastAsia="仿宋" w:cs="仿宋"/>
          <w:kern w:val="1"/>
          <w:sz w:val="24"/>
          <w:u w:val="single"/>
        </w:rPr>
        <w:t xml:space="preserve"> </w:t>
      </w:r>
      <w:r>
        <w:rPr>
          <w:rStyle w:val="99"/>
          <w:rFonts w:hint="eastAsia"/>
          <w:sz w:val="24"/>
        </w:rPr>
        <w:t>系</w:t>
      </w:r>
      <w:r>
        <w:rPr>
          <w:rFonts w:ascii="仿宋" w:hAnsi="仿宋" w:eastAsia="仿宋" w:cs="仿宋"/>
          <w:kern w:val="1"/>
          <w:sz w:val="24"/>
          <w:u w:val="single"/>
        </w:rPr>
        <w:t xml:space="preserve">    </w:t>
      </w:r>
      <w:r>
        <w:rPr>
          <w:rFonts w:hint="eastAsia" w:ascii="仿宋" w:hAnsi="仿宋" w:eastAsia="仿宋" w:cs="仿宋"/>
          <w:kern w:val="1"/>
          <w:sz w:val="24"/>
          <w:u w:val="single"/>
        </w:rPr>
        <w:t>（投标人名称）</w:t>
      </w:r>
      <w:r>
        <w:rPr>
          <w:rStyle w:val="99"/>
          <w:rFonts w:hint="eastAsia"/>
          <w:sz w:val="24"/>
        </w:rPr>
        <w:t>法定代表人，现授权委托我公司的</w:t>
      </w:r>
      <w:r>
        <w:rPr>
          <w:rFonts w:ascii="仿宋" w:hAnsi="仿宋" w:eastAsia="仿宋" w:cs="仿宋"/>
          <w:kern w:val="1"/>
          <w:sz w:val="24"/>
          <w:u w:val="single"/>
        </w:rPr>
        <w:t xml:space="preserve">  </w:t>
      </w:r>
      <w:r>
        <w:rPr>
          <w:rFonts w:hint="eastAsia" w:ascii="仿宋" w:hAnsi="仿宋" w:eastAsia="仿宋" w:cs="仿宋"/>
          <w:kern w:val="1"/>
          <w:sz w:val="24"/>
          <w:u w:val="single"/>
        </w:rPr>
        <w:t>（姓名、职务或者职称）</w:t>
      </w:r>
      <w:r>
        <w:rPr>
          <w:rStyle w:val="99"/>
          <w:rFonts w:hint="eastAsia"/>
          <w:sz w:val="24"/>
        </w:rPr>
        <w:t>为我公司本次</w:t>
      </w:r>
      <w:r>
        <w:rPr>
          <w:rFonts w:ascii="仿宋" w:hAnsi="仿宋" w:eastAsia="仿宋" w:cs="仿宋"/>
          <w:kern w:val="1"/>
          <w:sz w:val="24"/>
          <w:u w:val="single"/>
        </w:rPr>
        <w:t xml:space="preserve">             </w:t>
      </w:r>
      <w:r>
        <w:rPr>
          <w:rStyle w:val="99"/>
          <w:rFonts w:hint="eastAsia"/>
          <w:sz w:val="24"/>
        </w:rPr>
        <w:t>项目的授权代表，代表我方办理本次投标、签约等相关事宜，签署全部有关的文件、协议、合同并具有法律效力。</w:t>
      </w:r>
    </w:p>
    <w:p w14:paraId="4C9F1A67">
      <w:pPr>
        <w:widowControl/>
        <w:autoSpaceDE w:val="0"/>
        <w:autoSpaceDN w:val="0"/>
        <w:adjustRightInd w:val="0"/>
        <w:spacing w:line="480" w:lineRule="auto"/>
        <w:ind w:firstLine="480"/>
        <w:rPr>
          <w:rStyle w:val="99"/>
          <w:sz w:val="24"/>
        </w:rPr>
      </w:pPr>
      <w:r>
        <w:rPr>
          <w:rStyle w:val="99"/>
          <w:rFonts w:hint="eastAsia"/>
          <w:sz w:val="24"/>
        </w:rPr>
        <w:t>在我方未发出撤销授权委托书的书面通知以前，本授权委托书一直有效。被授权人签署的所有文件（在授权书有效期内签署的）不因授权撤销而失效。</w:t>
      </w:r>
    </w:p>
    <w:p w14:paraId="6AB63387">
      <w:pPr>
        <w:widowControl/>
        <w:autoSpaceDE w:val="0"/>
        <w:autoSpaceDN w:val="0"/>
        <w:adjustRightInd w:val="0"/>
        <w:spacing w:line="480" w:lineRule="auto"/>
        <w:ind w:firstLine="480"/>
        <w:rPr>
          <w:rStyle w:val="99"/>
          <w:sz w:val="24"/>
        </w:rPr>
      </w:pPr>
      <w:r>
        <w:rPr>
          <w:rStyle w:val="99"/>
          <w:rFonts w:hint="eastAsia"/>
          <w:sz w:val="24"/>
        </w:rPr>
        <w:t>被授权代表无权转让委托权。特此授权。</w:t>
      </w:r>
    </w:p>
    <w:p w14:paraId="2E4CEDA1">
      <w:pPr>
        <w:widowControl/>
        <w:autoSpaceDE w:val="0"/>
        <w:autoSpaceDN w:val="0"/>
        <w:adjustRightInd w:val="0"/>
        <w:spacing w:line="480" w:lineRule="auto"/>
        <w:ind w:firstLine="480"/>
        <w:rPr>
          <w:rFonts w:ascii="仿宋" w:hAnsi="仿宋" w:eastAsia="仿宋"/>
          <w:kern w:val="1"/>
          <w:sz w:val="24"/>
        </w:rPr>
      </w:pPr>
      <w:r>
        <w:rPr>
          <w:rStyle w:val="99"/>
          <w:rFonts w:hint="eastAsia"/>
          <w:sz w:val="24"/>
        </w:rPr>
        <w:t>本授权委托书于</w:t>
      </w:r>
      <w:r>
        <w:rPr>
          <w:rFonts w:ascii="仿宋" w:hAnsi="仿宋" w:eastAsia="仿宋" w:cs="仿宋"/>
          <w:kern w:val="1"/>
          <w:sz w:val="24"/>
          <w:u w:val="single"/>
        </w:rPr>
        <w:t xml:space="preserve">        </w:t>
      </w:r>
      <w:r>
        <w:rPr>
          <w:rStyle w:val="99"/>
          <w:rFonts w:hint="eastAsia"/>
          <w:sz w:val="24"/>
        </w:rPr>
        <w:t>年</w:t>
      </w:r>
      <w:r>
        <w:rPr>
          <w:rFonts w:ascii="仿宋" w:hAnsi="仿宋" w:eastAsia="仿宋" w:cs="仿宋"/>
          <w:kern w:val="1"/>
          <w:sz w:val="24"/>
          <w:u w:val="single"/>
        </w:rPr>
        <w:t xml:space="preserve">        </w:t>
      </w:r>
      <w:r>
        <w:rPr>
          <w:rStyle w:val="99"/>
          <w:rFonts w:hint="eastAsia"/>
          <w:sz w:val="24"/>
        </w:rPr>
        <w:t>月</w:t>
      </w:r>
      <w:r>
        <w:rPr>
          <w:rFonts w:ascii="仿宋" w:hAnsi="仿宋" w:eastAsia="仿宋" w:cs="仿宋"/>
          <w:kern w:val="1"/>
          <w:sz w:val="24"/>
          <w:u w:val="single"/>
        </w:rPr>
        <w:t xml:space="preserve">        </w:t>
      </w:r>
      <w:r>
        <w:rPr>
          <w:rStyle w:val="99"/>
          <w:rFonts w:hint="eastAsia"/>
          <w:sz w:val="24"/>
        </w:rPr>
        <w:t>日签字生效</w:t>
      </w:r>
      <w:r>
        <w:rPr>
          <w:rStyle w:val="99"/>
          <w:sz w:val="24"/>
        </w:rPr>
        <w:t>,</w:t>
      </w:r>
      <w:r>
        <w:rPr>
          <w:rStyle w:val="99"/>
          <w:rFonts w:hint="eastAsia"/>
          <w:sz w:val="24"/>
        </w:rPr>
        <w:t>特此声明。</w:t>
      </w:r>
    </w:p>
    <w:p w14:paraId="7575C897">
      <w:pPr>
        <w:widowControl/>
        <w:autoSpaceDE w:val="0"/>
        <w:autoSpaceDN w:val="0"/>
        <w:adjustRightInd w:val="0"/>
        <w:spacing w:line="360" w:lineRule="auto"/>
        <w:rPr>
          <w:rFonts w:ascii="仿宋" w:hAnsi="仿宋" w:eastAsia="仿宋"/>
          <w:kern w:val="1"/>
          <w:sz w:val="24"/>
        </w:rPr>
      </w:pPr>
    </w:p>
    <w:p w14:paraId="2C9995D6">
      <w:pPr>
        <w:widowControl/>
        <w:autoSpaceDE w:val="0"/>
        <w:autoSpaceDN w:val="0"/>
        <w:adjustRightInd w:val="0"/>
        <w:spacing w:line="360" w:lineRule="auto"/>
        <w:ind w:right="-481"/>
        <w:jc w:val="center"/>
        <w:rPr>
          <w:rFonts w:ascii="仿宋" w:hAnsi="仿宋" w:eastAsia="仿宋" w:cs="仿宋"/>
          <w:kern w:val="1"/>
          <w:sz w:val="24"/>
        </w:rPr>
      </w:pPr>
      <w:r>
        <w:rPr>
          <w:rFonts w:ascii="仿宋" w:hAnsi="仿宋" w:eastAsia="仿宋" w:cs="仿宋"/>
          <w:kern w:val="1"/>
          <w:sz w:val="24"/>
        </w:rPr>
        <w:t>(</w:t>
      </w:r>
      <w:r>
        <w:rPr>
          <w:rFonts w:hint="eastAsia" w:ascii="仿宋" w:hAnsi="仿宋" w:eastAsia="仿宋" w:cs="仿宋"/>
          <w:kern w:val="1"/>
          <w:sz w:val="24"/>
        </w:rPr>
        <w:t>附法人代表身份证以及被授权代表身份证复印件</w:t>
      </w:r>
      <w:r>
        <w:rPr>
          <w:rFonts w:ascii="仿宋" w:hAnsi="仿宋" w:eastAsia="仿宋" w:cs="仿宋"/>
          <w:kern w:val="1"/>
          <w:sz w:val="24"/>
        </w:rPr>
        <w:t>)</w:t>
      </w:r>
    </w:p>
    <w:p w14:paraId="3722127F">
      <w:pPr>
        <w:widowControl/>
        <w:autoSpaceDE w:val="0"/>
        <w:autoSpaceDN w:val="0"/>
        <w:adjustRightInd w:val="0"/>
        <w:spacing w:line="360" w:lineRule="auto"/>
        <w:ind w:right="-481"/>
        <w:jc w:val="center"/>
        <w:rPr>
          <w:rFonts w:ascii="仿宋" w:hAnsi="仿宋" w:eastAsia="仿宋" w:cs="仿宋"/>
          <w:kern w:val="1"/>
          <w:sz w:val="24"/>
        </w:rPr>
      </w:pPr>
    </w:p>
    <w:p w14:paraId="60379A47">
      <w:pPr>
        <w:widowControl/>
        <w:autoSpaceDE w:val="0"/>
        <w:autoSpaceDN w:val="0"/>
        <w:adjustRightInd w:val="0"/>
        <w:spacing w:line="360" w:lineRule="auto"/>
        <w:ind w:right="-481"/>
        <w:jc w:val="center"/>
        <w:rPr>
          <w:rFonts w:ascii="仿宋" w:hAnsi="仿宋" w:eastAsia="仿宋"/>
          <w:kern w:val="1"/>
          <w:sz w:val="24"/>
        </w:rPr>
      </w:pPr>
    </w:p>
    <w:p w14:paraId="64DFE8FA">
      <w:pPr>
        <w:widowControl/>
        <w:autoSpaceDE w:val="0"/>
        <w:autoSpaceDN w:val="0"/>
        <w:adjustRightInd w:val="0"/>
        <w:spacing w:line="360" w:lineRule="auto"/>
        <w:ind w:right="-481"/>
        <w:rPr>
          <w:rStyle w:val="99"/>
          <w:sz w:val="24"/>
        </w:rPr>
      </w:pPr>
      <w:r>
        <w:rPr>
          <w:rStyle w:val="99"/>
          <w:rFonts w:hint="eastAsia"/>
          <w:sz w:val="24"/>
        </w:rPr>
        <w:t>被授权代表姓名：</w:t>
      </w:r>
      <w:r>
        <w:rPr>
          <w:rStyle w:val="99"/>
          <w:sz w:val="24"/>
        </w:rPr>
        <w:t xml:space="preserve">             </w:t>
      </w:r>
      <w:r>
        <w:rPr>
          <w:rStyle w:val="99"/>
          <w:rFonts w:hint="eastAsia"/>
          <w:sz w:val="24"/>
        </w:rPr>
        <w:t>性</w:t>
      </w:r>
      <w:r>
        <w:rPr>
          <w:rStyle w:val="99"/>
          <w:sz w:val="24"/>
        </w:rPr>
        <w:t xml:space="preserve"> </w:t>
      </w:r>
      <w:r>
        <w:rPr>
          <w:rStyle w:val="99"/>
          <w:rFonts w:hint="eastAsia"/>
          <w:sz w:val="24"/>
        </w:rPr>
        <w:t>别：</w:t>
      </w:r>
      <w:r>
        <w:rPr>
          <w:rStyle w:val="99"/>
          <w:sz w:val="24"/>
        </w:rPr>
        <w:t xml:space="preserve">              </w:t>
      </w:r>
      <w:r>
        <w:rPr>
          <w:rStyle w:val="99"/>
          <w:rFonts w:hint="eastAsia"/>
          <w:sz w:val="24"/>
        </w:rPr>
        <w:t>年</w:t>
      </w:r>
      <w:r>
        <w:rPr>
          <w:rStyle w:val="99"/>
          <w:sz w:val="24"/>
        </w:rPr>
        <w:t xml:space="preserve"> </w:t>
      </w:r>
      <w:r>
        <w:rPr>
          <w:rStyle w:val="99"/>
          <w:rFonts w:hint="eastAsia"/>
          <w:sz w:val="24"/>
        </w:rPr>
        <w:t>龄：</w:t>
      </w:r>
    </w:p>
    <w:p w14:paraId="7F579864">
      <w:pPr>
        <w:widowControl/>
        <w:autoSpaceDE w:val="0"/>
        <w:autoSpaceDN w:val="0"/>
        <w:adjustRightInd w:val="0"/>
        <w:spacing w:line="360" w:lineRule="auto"/>
        <w:ind w:right="-481"/>
        <w:rPr>
          <w:rStyle w:val="99"/>
          <w:sz w:val="24"/>
        </w:rPr>
      </w:pPr>
      <w:r>
        <w:rPr>
          <w:rStyle w:val="99"/>
          <w:rFonts w:hint="eastAsia"/>
          <w:sz w:val="24"/>
        </w:rPr>
        <w:t>单</w:t>
      </w:r>
      <w:r>
        <w:rPr>
          <w:rStyle w:val="99"/>
          <w:sz w:val="24"/>
        </w:rPr>
        <w:t xml:space="preserve">  </w:t>
      </w:r>
      <w:r>
        <w:rPr>
          <w:rStyle w:val="99"/>
          <w:rFonts w:hint="eastAsia"/>
          <w:sz w:val="24"/>
        </w:rPr>
        <w:t>位：</w:t>
      </w:r>
      <w:r>
        <w:rPr>
          <w:rStyle w:val="99"/>
          <w:sz w:val="24"/>
        </w:rPr>
        <w:t xml:space="preserve">                     </w:t>
      </w:r>
      <w:r>
        <w:rPr>
          <w:rStyle w:val="99"/>
          <w:rFonts w:hint="eastAsia"/>
          <w:sz w:val="24"/>
        </w:rPr>
        <w:t>部</w:t>
      </w:r>
      <w:r>
        <w:rPr>
          <w:rStyle w:val="99"/>
          <w:sz w:val="24"/>
        </w:rPr>
        <w:t xml:space="preserve"> </w:t>
      </w:r>
      <w:r>
        <w:rPr>
          <w:rStyle w:val="99"/>
          <w:rFonts w:hint="eastAsia"/>
          <w:sz w:val="24"/>
        </w:rPr>
        <w:t>门：</w:t>
      </w:r>
      <w:r>
        <w:rPr>
          <w:rStyle w:val="99"/>
          <w:sz w:val="24"/>
        </w:rPr>
        <w:t xml:space="preserve">              </w:t>
      </w:r>
      <w:r>
        <w:rPr>
          <w:rStyle w:val="99"/>
          <w:rFonts w:hint="eastAsia"/>
          <w:sz w:val="24"/>
        </w:rPr>
        <w:t>职</w:t>
      </w:r>
      <w:r>
        <w:rPr>
          <w:rStyle w:val="99"/>
          <w:sz w:val="24"/>
        </w:rPr>
        <w:t xml:space="preserve"> </w:t>
      </w:r>
      <w:r>
        <w:rPr>
          <w:rStyle w:val="99"/>
          <w:rFonts w:hint="eastAsia"/>
          <w:sz w:val="24"/>
        </w:rPr>
        <w:t>务：</w:t>
      </w:r>
    </w:p>
    <w:p w14:paraId="7BABAC29">
      <w:pPr>
        <w:widowControl/>
        <w:autoSpaceDE w:val="0"/>
        <w:autoSpaceDN w:val="0"/>
        <w:adjustRightInd w:val="0"/>
        <w:spacing w:line="360" w:lineRule="auto"/>
        <w:ind w:right="-481"/>
        <w:rPr>
          <w:rFonts w:ascii="仿宋" w:hAnsi="仿宋" w:eastAsia="仿宋"/>
          <w:kern w:val="1"/>
          <w:sz w:val="24"/>
        </w:rPr>
      </w:pPr>
    </w:p>
    <w:p w14:paraId="7FB122C6">
      <w:pPr>
        <w:widowControl/>
        <w:autoSpaceDE w:val="0"/>
        <w:autoSpaceDN w:val="0"/>
        <w:adjustRightInd w:val="0"/>
        <w:spacing w:line="360" w:lineRule="auto"/>
        <w:ind w:right="-481" w:firstLine="4320"/>
        <w:rPr>
          <w:rStyle w:val="99"/>
          <w:sz w:val="24"/>
        </w:rPr>
      </w:pPr>
      <w:r>
        <w:rPr>
          <w:rStyle w:val="99"/>
          <w:rFonts w:hint="eastAsia"/>
          <w:sz w:val="24"/>
        </w:rPr>
        <w:t>投标人（公章）：</w:t>
      </w:r>
    </w:p>
    <w:p w14:paraId="416DF1F4">
      <w:pPr>
        <w:widowControl/>
        <w:autoSpaceDE w:val="0"/>
        <w:autoSpaceDN w:val="0"/>
        <w:adjustRightInd w:val="0"/>
        <w:spacing w:line="360" w:lineRule="auto"/>
        <w:ind w:right="-481" w:firstLine="4320"/>
        <w:rPr>
          <w:rStyle w:val="99"/>
          <w:sz w:val="24"/>
        </w:rPr>
      </w:pPr>
      <w:r>
        <w:rPr>
          <w:rStyle w:val="99"/>
          <w:rFonts w:hint="eastAsia"/>
          <w:sz w:val="24"/>
        </w:rPr>
        <w:t>法定代表人（签字）：</w:t>
      </w:r>
    </w:p>
    <w:p w14:paraId="4BA565BE">
      <w:pPr>
        <w:widowControl/>
        <w:autoSpaceDE w:val="0"/>
        <w:autoSpaceDN w:val="0"/>
        <w:adjustRightInd w:val="0"/>
        <w:ind w:right="-481" w:firstLine="5400"/>
        <w:rPr>
          <w:rStyle w:val="99"/>
          <w:sz w:val="24"/>
        </w:rPr>
      </w:pPr>
    </w:p>
    <w:p w14:paraId="1BCD9AE0">
      <w:pPr>
        <w:widowControl/>
        <w:autoSpaceDE w:val="0"/>
        <w:autoSpaceDN w:val="0"/>
        <w:adjustRightInd w:val="0"/>
        <w:ind w:right="-481" w:firstLine="5400"/>
        <w:rPr>
          <w:rStyle w:val="99"/>
          <w:sz w:val="24"/>
        </w:rPr>
      </w:pPr>
      <w:r>
        <w:rPr>
          <w:rStyle w:val="99"/>
          <w:rFonts w:hint="eastAsia"/>
          <w:sz w:val="24"/>
        </w:rPr>
        <w:t>日</w:t>
      </w:r>
      <w:r>
        <w:rPr>
          <w:rStyle w:val="99"/>
          <w:sz w:val="24"/>
        </w:rPr>
        <w:t xml:space="preserve"> </w:t>
      </w:r>
      <w:r>
        <w:rPr>
          <w:rStyle w:val="99"/>
          <w:rFonts w:hint="eastAsia"/>
          <w:sz w:val="24"/>
        </w:rPr>
        <w:t>期：</w:t>
      </w:r>
      <w:r>
        <w:rPr>
          <w:rStyle w:val="99"/>
          <w:sz w:val="24"/>
        </w:rPr>
        <w:t xml:space="preserve">      </w:t>
      </w:r>
      <w:r>
        <w:rPr>
          <w:rStyle w:val="99"/>
          <w:rFonts w:hint="eastAsia"/>
          <w:sz w:val="24"/>
        </w:rPr>
        <w:t>年</w:t>
      </w:r>
      <w:r>
        <w:rPr>
          <w:rStyle w:val="99"/>
          <w:sz w:val="24"/>
        </w:rPr>
        <w:t xml:space="preserve">   </w:t>
      </w:r>
      <w:r>
        <w:rPr>
          <w:rStyle w:val="99"/>
          <w:rFonts w:hint="eastAsia"/>
          <w:sz w:val="24"/>
        </w:rPr>
        <w:t>月</w:t>
      </w:r>
      <w:r>
        <w:rPr>
          <w:rStyle w:val="99"/>
          <w:sz w:val="24"/>
        </w:rPr>
        <w:t xml:space="preserve">   </w:t>
      </w:r>
      <w:r>
        <w:rPr>
          <w:rStyle w:val="99"/>
          <w:rFonts w:hint="eastAsia"/>
          <w:sz w:val="24"/>
        </w:rPr>
        <w:t>日</w:t>
      </w:r>
    </w:p>
    <w:p w14:paraId="74E052FE">
      <w:pPr>
        <w:spacing w:before="100" w:beforeAutospacing="1" w:after="100" w:afterAutospacing="1"/>
        <w:jc w:val="left"/>
        <w:rPr>
          <w:rFonts w:ascii="仿宋" w:hAnsi="仿宋" w:eastAsia="仿宋" w:cs="仿宋"/>
          <w:kern w:val="1"/>
          <w:sz w:val="24"/>
        </w:rPr>
      </w:pPr>
      <w:r>
        <w:rPr>
          <w:rFonts w:ascii="仿宋" w:hAnsi="仿宋" w:eastAsia="仿宋" w:cs="仿宋"/>
          <w:szCs w:val="21"/>
        </w:rPr>
        <w:br w:type="page"/>
      </w:r>
      <w:r>
        <w:rPr>
          <w:rFonts w:hint="eastAsia" w:ascii="仿宋" w:hAnsi="仿宋" w:eastAsia="仿宋" w:cs="仿宋"/>
          <w:kern w:val="1"/>
          <w:sz w:val="24"/>
        </w:rPr>
        <w:t>附件6：</w:t>
      </w:r>
    </w:p>
    <w:p w14:paraId="6CADAF93">
      <w:pPr>
        <w:spacing w:before="100" w:beforeAutospacing="1" w:after="100" w:afterAutospacing="1" w:line="360" w:lineRule="auto"/>
        <w:jc w:val="center"/>
        <w:rPr>
          <w:rStyle w:val="99"/>
          <w:sz w:val="24"/>
        </w:rPr>
      </w:pPr>
      <w:r>
        <w:rPr>
          <w:rStyle w:val="99"/>
          <w:rFonts w:hint="eastAsia"/>
          <w:sz w:val="24"/>
        </w:rPr>
        <w:t>投标承诺书</w:t>
      </w:r>
    </w:p>
    <w:p w14:paraId="3B353540">
      <w:pPr>
        <w:widowControl/>
        <w:spacing w:before="200" w:line="360" w:lineRule="auto"/>
        <w:jc w:val="left"/>
        <w:rPr>
          <w:rStyle w:val="99"/>
          <w:sz w:val="24"/>
        </w:rPr>
      </w:pPr>
      <w:r>
        <w:rPr>
          <w:rStyle w:val="99"/>
          <w:rFonts w:hint="eastAsia"/>
          <w:sz w:val="24"/>
        </w:rPr>
        <w:t>致（招标人）：</w:t>
      </w:r>
    </w:p>
    <w:p w14:paraId="4566B297">
      <w:pPr>
        <w:widowControl/>
        <w:spacing w:before="200" w:line="360" w:lineRule="auto"/>
        <w:ind w:firstLine="480" w:firstLineChars="200"/>
        <w:jc w:val="left"/>
        <w:rPr>
          <w:rStyle w:val="99"/>
          <w:sz w:val="24"/>
        </w:rPr>
      </w:pPr>
      <w:r>
        <w:rPr>
          <w:rStyle w:val="99"/>
          <w:rFonts w:hint="eastAsia"/>
          <w:sz w:val="24"/>
        </w:rPr>
        <w:t xml:space="preserve">我公司参加（项目名称）投标，现就有关事项向招标人郑重承诺如下： </w:t>
      </w:r>
    </w:p>
    <w:p w14:paraId="157D0969">
      <w:pPr>
        <w:widowControl/>
        <w:spacing w:before="240" w:line="360" w:lineRule="auto"/>
        <w:ind w:firstLine="480" w:firstLineChars="200"/>
        <w:jc w:val="left"/>
        <w:rPr>
          <w:rStyle w:val="99"/>
          <w:sz w:val="24"/>
        </w:rPr>
      </w:pPr>
      <w:r>
        <w:rPr>
          <w:rStyle w:val="99"/>
          <w:rFonts w:hint="eastAsia"/>
          <w:sz w:val="24"/>
        </w:rPr>
        <w:t xml:space="preserve">1、我公司承诺本次投标提供的市场行为证明、资格（资质）证书、人员证书、企业业绩和荣誉等材料均真实无任何虚假。若在招投标过程及预中标公示过程中被查存在虚假，同意被取消投标资格及中标资格、被没收投标保证金，并接受按照有关规定作出的处罚。 </w:t>
      </w:r>
    </w:p>
    <w:p w14:paraId="0A8A3BF6">
      <w:pPr>
        <w:widowControl/>
        <w:spacing w:before="240" w:line="360" w:lineRule="auto"/>
        <w:ind w:firstLine="480" w:firstLineChars="200"/>
        <w:jc w:val="left"/>
        <w:rPr>
          <w:rStyle w:val="99"/>
          <w:sz w:val="24"/>
        </w:rPr>
      </w:pPr>
      <w:r>
        <w:rPr>
          <w:rStyle w:val="99"/>
          <w:rFonts w:hint="eastAsia"/>
          <w:sz w:val="24"/>
        </w:rPr>
        <w:t xml:space="preserve">如其他投标人对以上材料的真实性提出投诉，我单位承诺在贵单位要求的时间内（一般为5个工作日），向贵单位提供有关主管部门出具的证明材料和核实渠道。逾期未提供的、或提供的证明材料不满足要求的，视为我单位自动放弃投标资格或中标资格。 </w:t>
      </w:r>
    </w:p>
    <w:p w14:paraId="121B73A8">
      <w:pPr>
        <w:widowControl/>
        <w:spacing w:before="240" w:line="360" w:lineRule="auto"/>
        <w:ind w:firstLine="480" w:firstLineChars="200"/>
        <w:jc w:val="left"/>
        <w:rPr>
          <w:rStyle w:val="99"/>
          <w:sz w:val="24"/>
        </w:rPr>
      </w:pPr>
      <w:r>
        <w:rPr>
          <w:rStyle w:val="99"/>
          <w:rFonts w:hint="eastAsia"/>
          <w:sz w:val="24"/>
        </w:rPr>
        <w:t xml:space="preserve">2、我公司承诺不借用他人资质投标或出借资质给他人投标，不与其他投标人串通投标，不使用非法手段获取中标。若在招投标过程及预中标公示过程中发现有上述行为，同意被取消投标资格及中标资格、被没收投标保证金，并接受按照有关规定作出的处罚。 </w:t>
      </w:r>
    </w:p>
    <w:p w14:paraId="6C307478">
      <w:pPr>
        <w:widowControl/>
        <w:spacing w:before="240" w:line="360" w:lineRule="auto"/>
        <w:ind w:firstLine="480" w:firstLineChars="200"/>
        <w:jc w:val="left"/>
        <w:rPr>
          <w:rStyle w:val="99"/>
          <w:sz w:val="24"/>
        </w:rPr>
      </w:pPr>
      <w:r>
        <w:rPr>
          <w:rStyle w:val="99"/>
          <w:rFonts w:hint="eastAsia"/>
          <w:sz w:val="24"/>
        </w:rPr>
        <w:t>3、我公司承诺不存在因违反建筑市场管理、建设工程质量安全等法律、法规、规章，而被限制投标且在有效期内的市场行为。</w:t>
      </w:r>
    </w:p>
    <w:p w14:paraId="28183FCC">
      <w:pPr>
        <w:widowControl/>
        <w:spacing w:before="240" w:line="360" w:lineRule="auto"/>
        <w:ind w:firstLine="480" w:firstLineChars="200"/>
        <w:jc w:val="left"/>
        <w:rPr>
          <w:rStyle w:val="99"/>
          <w:sz w:val="24"/>
        </w:rPr>
      </w:pPr>
      <w:r>
        <w:rPr>
          <w:rStyle w:val="99"/>
          <w:rFonts w:hint="eastAsia"/>
          <w:sz w:val="24"/>
        </w:rPr>
        <w:t xml:space="preserve">4、我公司承诺信用状况良好，在参与投标时无以下情形： </w:t>
      </w:r>
    </w:p>
    <w:p w14:paraId="5C988ACE">
      <w:pPr>
        <w:widowControl/>
        <w:spacing w:before="240" w:line="360" w:lineRule="auto"/>
        <w:ind w:firstLine="480" w:firstLineChars="200"/>
        <w:jc w:val="left"/>
        <w:rPr>
          <w:rStyle w:val="99"/>
          <w:sz w:val="24"/>
        </w:rPr>
      </w:pPr>
      <w:r>
        <w:rPr>
          <w:rStyle w:val="99"/>
          <w:rFonts w:hint="eastAsia"/>
          <w:sz w:val="24"/>
        </w:rPr>
        <w:t xml:space="preserve">（1）被人民检察院列入行贿犯罪档案，自判决生效之日起，至投标文件递交截止之日止，不满二年的； </w:t>
      </w:r>
    </w:p>
    <w:p w14:paraId="73871465">
      <w:pPr>
        <w:widowControl/>
        <w:spacing w:before="240" w:line="360" w:lineRule="auto"/>
        <w:ind w:firstLine="480" w:firstLineChars="200"/>
        <w:jc w:val="left"/>
        <w:rPr>
          <w:rStyle w:val="99"/>
          <w:sz w:val="24"/>
        </w:rPr>
      </w:pPr>
      <w:r>
        <w:rPr>
          <w:rStyle w:val="99"/>
          <w:rFonts w:hint="eastAsia"/>
          <w:sz w:val="24"/>
        </w:rPr>
        <w:t xml:space="preserve">（2）被人民法院列为失信被执行人、被税务部门列为重大税收违法当事人、被有关部门列入严重违法失信企业名单或经营异常名录，公布的受惩信息有效时间在投标文件递交截止之日后的。 </w:t>
      </w:r>
    </w:p>
    <w:p w14:paraId="2D9040FE">
      <w:pPr>
        <w:widowControl/>
        <w:spacing w:before="240" w:line="360" w:lineRule="auto"/>
        <w:ind w:firstLine="480" w:firstLineChars="200"/>
        <w:jc w:val="left"/>
        <w:rPr>
          <w:rStyle w:val="99"/>
          <w:sz w:val="24"/>
        </w:rPr>
      </w:pPr>
      <w:r>
        <w:rPr>
          <w:rStyle w:val="99"/>
          <w:rFonts w:hint="eastAsia"/>
          <w:sz w:val="24"/>
        </w:rPr>
        <w:t xml:space="preserve">我公司信用状况接受社会监督，如与事实不符，我公司自愿承担以其他方式弄虚作假的法律责任。 </w:t>
      </w:r>
    </w:p>
    <w:p w14:paraId="6403EE9E">
      <w:pPr>
        <w:spacing w:line="360" w:lineRule="auto"/>
        <w:ind w:right="42" w:rightChars="20" w:firstLine="484" w:firstLineChars="202"/>
        <w:rPr>
          <w:rStyle w:val="99"/>
          <w:sz w:val="24"/>
        </w:rPr>
      </w:pPr>
      <w:r>
        <w:rPr>
          <w:rStyle w:val="99"/>
          <w:rFonts w:hint="eastAsia"/>
          <w:sz w:val="24"/>
        </w:rPr>
        <w:t>5、我方在此承诺，拟派工程总承包项目经理投标时未担任其他在建工程的工程总承包项目经理、施工项目负责人。</w:t>
      </w:r>
    </w:p>
    <w:p w14:paraId="7B29362C">
      <w:pPr>
        <w:spacing w:line="360" w:lineRule="auto"/>
        <w:ind w:right="42" w:rightChars="20" w:firstLine="484" w:firstLineChars="202"/>
        <w:rPr>
          <w:rStyle w:val="99"/>
          <w:sz w:val="24"/>
        </w:rPr>
      </w:pPr>
      <w:r>
        <w:rPr>
          <w:rStyle w:val="99"/>
          <w:rFonts w:hint="eastAsia"/>
          <w:sz w:val="24"/>
        </w:rPr>
        <w:t>6．我方在此声明，所递交的投标文件及有关资料真实、准确。</w:t>
      </w:r>
    </w:p>
    <w:p w14:paraId="0D3B0628">
      <w:pPr>
        <w:widowControl/>
        <w:spacing w:before="240" w:line="360" w:lineRule="auto"/>
        <w:ind w:firstLine="480" w:firstLineChars="200"/>
        <w:jc w:val="left"/>
        <w:rPr>
          <w:rStyle w:val="99"/>
          <w:sz w:val="24"/>
        </w:rPr>
      </w:pPr>
      <w:r>
        <w:rPr>
          <w:rStyle w:val="99"/>
          <w:rFonts w:hint="eastAsia"/>
          <w:sz w:val="24"/>
        </w:rPr>
        <w:t xml:space="preserve">7、我公司承诺严格按照相关法律、法规和规章的规定进行异议投诉。 </w:t>
      </w:r>
    </w:p>
    <w:p w14:paraId="5F9B84A1">
      <w:pPr>
        <w:widowControl/>
        <w:spacing w:before="240" w:line="360" w:lineRule="auto"/>
        <w:jc w:val="left"/>
        <w:rPr>
          <w:rStyle w:val="99"/>
          <w:sz w:val="24"/>
        </w:rPr>
      </w:pPr>
      <w:r>
        <w:rPr>
          <w:rStyle w:val="99"/>
          <w:rFonts w:hint="eastAsia"/>
          <w:sz w:val="24"/>
        </w:rPr>
        <w:t xml:space="preserve">特此承诺！ </w:t>
      </w:r>
    </w:p>
    <w:p w14:paraId="0B9B15C7">
      <w:pPr>
        <w:wordWrap w:val="0"/>
        <w:spacing w:line="360" w:lineRule="auto"/>
        <w:ind w:firstLine="480" w:firstLineChars="200"/>
        <w:rPr>
          <w:rFonts w:ascii="仿宋" w:hAnsi="仿宋" w:eastAsia="仿宋"/>
          <w:sz w:val="24"/>
        </w:rPr>
      </w:pPr>
    </w:p>
    <w:p w14:paraId="1D58B621">
      <w:pPr>
        <w:spacing w:line="360" w:lineRule="auto"/>
        <w:ind w:firstLine="480" w:firstLineChars="200"/>
        <w:rPr>
          <w:rFonts w:ascii="仿宋" w:hAnsi="仿宋" w:eastAsia="仿宋"/>
          <w:sz w:val="24"/>
        </w:rPr>
      </w:pPr>
    </w:p>
    <w:p w14:paraId="67AC77D2">
      <w:pPr>
        <w:spacing w:line="360" w:lineRule="auto"/>
        <w:ind w:firstLine="480" w:firstLineChars="200"/>
        <w:rPr>
          <w:rFonts w:ascii="仿宋" w:hAnsi="仿宋" w:eastAsia="仿宋"/>
          <w:sz w:val="24"/>
        </w:rPr>
      </w:pPr>
    </w:p>
    <w:p w14:paraId="28B13F8D">
      <w:pPr>
        <w:spacing w:line="420" w:lineRule="auto"/>
        <w:ind w:firstLine="4108" w:firstLineChars="1712"/>
        <w:rPr>
          <w:rFonts w:ascii="仿宋" w:hAnsi="仿宋" w:eastAsia="仿宋"/>
          <w:sz w:val="24"/>
        </w:rPr>
      </w:pPr>
      <w:r>
        <w:rPr>
          <w:rFonts w:hint="eastAsia" w:ascii="仿宋" w:hAnsi="仿宋" w:eastAsia="仿宋"/>
          <w:sz w:val="24"/>
        </w:rPr>
        <w:t>投  标  人：</w:t>
      </w:r>
      <w:r>
        <w:rPr>
          <w:rFonts w:hint="eastAsia" w:ascii="仿宋" w:hAnsi="仿宋" w:eastAsia="仿宋"/>
          <w:sz w:val="24"/>
          <w:u w:val="single"/>
        </w:rPr>
        <w:t xml:space="preserve">                </w:t>
      </w:r>
      <w:r>
        <w:rPr>
          <w:rFonts w:hint="eastAsia" w:ascii="仿宋" w:hAnsi="仿宋" w:eastAsia="仿宋"/>
          <w:sz w:val="24"/>
        </w:rPr>
        <w:t>（盖单位公章）</w:t>
      </w:r>
    </w:p>
    <w:p w14:paraId="4DBBF2A7">
      <w:pPr>
        <w:spacing w:line="420" w:lineRule="auto"/>
        <w:ind w:firstLine="4108" w:firstLineChars="1712"/>
        <w:rPr>
          <w:rFonts w:ascii="仿宋" w:hAnsi="仿宋" w:eastAsia="仿宋"/>
          <w:sz w:val="24"/>
        </w:rPr>
      </w:pPr>
      <w:r>
        <w:rPr>
          <w:rFonts w:hint="eastAsia" w:ascii="仿宋" w:hAnsi="仿宋" w:eastAsia="仿宋"/>
          <w:sz w:val="24"/>
        </w:rPr>
        <w:t>法定代表人：</w:t>
      </w:r>
      <w:r>
        <w:rPr>
          <w:rFonts w:hint="eastAsia" w:ascii="仿宋" w:hAnsi="仿宋" w:eastAsia="仿宋"/>
          <w:sz w:val="24"/>
          <w:u w:val="single"/>
        </w:rPr>
        <w:t xml:space="preserve">                </w:t>
      </w:r>
      <w:r>
        <w:rPr>
          <w:rFonts w:hint="eastAsia" w:ascii="仿宋" w:hAnsi="仿宋" w:eastAsia="仿宋"/>
          <w:sz w:val="24"/>
        </w:rPr>
        <w:t>（签字或盖章）</w:t>
      </w:r>
    </w:p>
    <w:p w14:paraId="498E044E">
      <w:pPr>
        <w:spacing w:line="420" w:lineRule="auto"/>
        <w:ind w:firstLine="4108" w:firstLineChars="1712"/>
        <w:rPr>
          <w:rFonts w:ascii="仿宋" w:hAnsi="仿宋" w:eastAsia="仿宋"/>
          <w:sz w:val="24"/>
        </w:rPr>
      </w:pPr>
      <w:r>
        <w:rPr>
          <w:rFonts w:hint="eastAsia" w:ascii="仿宋" w:hAnsi="仿宋" w:eastAsia="仿宋"/>
          <w:sz w:val="24"/>
        </w:rPr>
        <w:t>日      期：</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w:t>
      </w:r>
    </w:p>
    <w:p w14:paraId="7D71138D">
      <w:pPr>
        <w:spacing w:line="360" w:lineRule="auto"/>
        <w:ind w:firstLine="480" w:firstLineChars="200"/>
        <w:rPr>
          <w:rFonts w:ascii="仿宋" w:hAnsi="仿宋" w:eastAsia="仿宋"/>
          <w:sz w:val="24"/>
        </w:rPr>
      </w:pPr>
    </w:p>
    <w:p w14:paraId="75E35995">
      <w:pPr>
        <w:spacing w:line="360" w:lineRule="auto"/>
        <w:ind w:firstLine="480" w:firstLineChars="200"/>
        <w:rPr>
          <w:rFonts w:ascii="仿宋" w:hAnsi="仿宋" w:eastAsia="仿宋"/>
          <w:sz w:val="24"/>
        </w:rPr>
      </w:pPr>
    </w:p>
    <w:p w14:paraId="06E2A973">
      <w:pPr>
        <w:spacing w:line="360" w:lineRule="auto"/>
        <w:ind w:firstLine="480" w:firstLineChars="200"/>
        <w:rPr>
          <w:rFonts w:ascii="仿宋" w:hAnsi="仿宋" w:eastAsia="仿宋"/>
          <w:sz w:val="24"/>
        </w:rPr>
      </w:pPr>
    </w:p>
    <w:p w14:paraId="376E5136">
      <w:pPr>
        <w:spacing w:line="360" w:lineRule="auto"/>
        <w:ind w:firstLine="480" w:firstLineChars="200"/>
        <w:rPr>
          <w:rFonts w:ascii="仿宋" w:hAnsi="仿宋" w:eastAsia="仿宋"/>
          <w:sz w:val="24"/>
          <w:u w:val="single"/>
        </w:rPr>
      </w:pPr>
      <w:r>
        <w:rPr>
          <w:rFonts w:hint="eastAsia" w:ascii="仿宋" w:hAnsi="仿宋" w:eastAsia="仿宋"/>
          <w:sz w:val="24"/>
        </w:rPr>
        <w:t>备注：投标人没有被公开披露或查处违法违规行为的，注明“无”即可。</w:t>
      </w:r>
    </w:p>
    <w:p w14:paraId="6577E8BF">
      <w:pPr>
        <w:widowControl/>
        <w:autoSpaceDE w:val="0"/>
        <w:autoSpaceDN w:val="0"/>
        <w:adjustRightInd w:val="0"/>
        <w:spacing w:line="360" w:lineRule="auto"/>
        <w:rPr>
          <w:rStyle w:val="99"/>
          <w:sz w:val="24"/>
        </w:rPr>
      </w:pPr>
      <w:r>
        <w:rPr>
          <w:rFonts w:ascii="仿宋" w:hAnsi="仿宋" w:eastAsia="仿宋"/>
          <w:kern w:val="1"/>
          <w:sz w:val="24"/>
        </w:rPr>
        <w:br w:type="page"/>
      </w:r>
    </w:p>
    <w:p w14:paraId="4F94B5EB">
      <w:pPr>
        <w:widowControl/>
        <w:autoSpaceDE w:val="0"/>
        <w:autoSpaceDN w:val="0"/>
        <w:adjustRightInd w:val="0"/>
        <w:spacing w:line="480" w:lineRule="auto"/>
        <w:ind w:right="-481"/>
        <w:rPr>
          <w:rStyle w:val="99"/>
          <w:sz w:val="24"/>
        </w:rPr>
      </w:pPr>
      <w:r>
        <w:rPr>
          <w:rStyle w:val="99"/>
          <w:sz w:val="24"/>
        </w:rPr>
        <w:t>附件</w:t>
      </w:r>
      <w:r>
        <w:rPr>
          <w:rStyle w:val="99"/>
          <w:rFonts w:hint="eastAsia"/>
          <w:sz w:val="24"/>
        </w:rPr>
        <w:t>7</w:t>
      </w:r>
      <w:r>
        <w:rPr>
          <w:rStyle w:val="99"/>
          <w:sz w:val="24"/>
        </w:rPr>
        <w:t xml:space="preserve">：                          </w:t>
      </w:r>
    </w:p>
    <w:p w14:paraId="2554E71A">
      <w:pPr>
        <w:spacing w:before="312" w:beforeLines="100" w:after="312" w:afterLines="100"/>
        <w:jc w:val="center"/>
        <w:rPr>
          <w:rFonts w:ascii="宋体" w:hAnsi="宋体"/>
          <w:sz w:val="28"/>
          <w:szCs w:val="28"/>
        </w:rPr>
      </w:pPr>
      <w:r>
        <w:rPr>
          <w:rFonts w:hint="eastAsia" w:ascii="宋体" w:hAnsi="宋体"/>
          <w:sz w:val="28"/>
          <w:szCs w:val="28"/>
        </w:rPr>
        <w:t>未担任其他在施建工程项目经理承诺书</w:t>
      </w:r>
    </w:p>
    <w:p w14:paraId="68D8DBD2">
      <w:pPr>
        <w:spacing w:after="312" w:afterLines="100" w:line="440" w:lineRule="exact"/>
        <w:rPr>
          <w:rFonts w:ascii="仿宋" w:hAnsi="仿宋" w:eastAsia="仿宋"/>
          <w:position w:val="-7"/>
          <w:sz w:val="24"/>
        </w:rPr>
      </w:pPr>
    </w:p>
    <w:p w14:paraId="6A152DB6">
      <w:pPr>
        <w:spacing w:after="312" w:afterLines="100" w:line="440" w:lineRule="exact"/>
        <w:rPr>
          <w:rFonts w:ascii="仿宋" w:hAnsi="仿宋" w:eastAsia="仿宋"/>
          <w:sz w:val="24"/>
        </w:rPr>
      </w:pPr>
      <w:r>
        <w:rPr>
          <w:rFonts w:hint="eastAsia" w:ascii="仿宋" w:hAnsi="仿宋" w:eastAsia="仿宋"/>
          <w:position w:val="-7"/>
          <w:sz w:val="24"/>
        </w:rPr>
        <w:t>————————</w:t>
      </w:r>
      <w:r>
        <w:rPr>
          <w:rFonts w:hint="eastAsia" w:ascii="仿宋" w:hAnsi="仿宋" w:eastAsia="仿宋"/>
          <w:sz w:val="24"/>
        </w:rPr>
        <w:t>（招标人名称）：</w:t>
      </w:r>
    </w:p>
    <w:p w14:paraId="60C24DFF">
      <w:pPr>
        <w:spacing w:line="440" w:lineRule="exact"/>
        <w:ind w:firstLine="480" w:firstLineChars="200"/>
        <w:rPr>
          <w:rFonts w:ascii="仿宋" w:hAnsi="仿宋" w:eastAsia="仿宋"/>
          <w:sz w:val="24"/>
        </w:rPr>
      </w:pPr>
      <w:r>
        <w:rPr>
          <w:rFonts w:hint="eastAsia" w:ascii="仿宋" w:hAnsi="仿宋" w:eastAsia="仿宋"/>
          <w:sz w:val="24"/>
        </w:rPr>
        <w:t>我方在此声明，我方拟派往</w:t>
      </w:r>
      <w:r>
        <w:rPr>
          <w:rFonts w:hint="eastAsia" w:ascii="仿宋" w:hAnsi="仿宋" w:eastAsia="仿宋"/>
          <w:sz w:val="24"/>
          <w:u w:val="single"/>
        </w:rPr>
        <w:t xml:space="preserve">           </w:t>
      </w:r>
      <w:r>
        <w:rPr>
          <w:rFonts w:hint="eastAsia" w:ascii="仿宋" w:hAnsi="仿宋" w:eastAsia="仿宋"/>
          <w:sz w:val="24"/>
        </w:rPr>
        <w:t>（项目名称）</w:t>
      </w:r>
      <w:r>
        <w:rPr>
          <w:rFonts w:hint="eastAsia" w:ascii="仿宋" w:hAnsi="仿宋" w:eastAsia="仿宋"/>
          <w:sz w:val="24"/>
          <w:u w:val="single"/>
        </w:rPr>
        <w:t xml:space="preserve">      </w:t>
      </w:r>
      <w:r>
        <w:rPr>
          <w:rFonts w:hint="eastAsia" w:ascii="仿宋" w:hAnsi="仿宋" w:eastAsia="仿宋"/>
          <w:sz w:val="24"/>
        </w:rPr>
        <w:t>的总承包项目经理</w:t>
      </w:r>
      <w:r>
        <w:rPr>
          <w:rFonts w:hint="eastAsia" w:ascii="仿宋" w:hAnsi="仿宋" w:eastAsia="仿宋"/>
          <w:sz w:val="24"/>
          <w:u w:val="single"/>
        </w:rPr>
        <w:t xml:space="preserve">    </w:t>
      </w:r>
      <w:r>
        <w:rPr>
          <w:rFonts w:hint="eastAsia" w:ascii="仿宋" w:hAnsi="仿宋" w:eastAsia="仿宋"/>
          <w:sz w:val="24"/>
        </w:rPr>
        <w:t>（项目经理姓名）现阶段没有担任任何在施建设工程项目的项目经理/总承包项目经理。</w:t>
      </w:r>
    </w:p>
    <w:p w14:paraId="45A750E9">
      <w:pPr>
        <w:spacing w:line="440" w:lineRule="exact"/>
        <w:ind w:firstLine="480" w:firstLineChars="200"/>
        <w:rPr>
          <w:rFonts w:ascii="仿宋" w:hAnsi="仿宋" w:eastAsia="仿宋"/>
          <w:sz w:val="24"/>
        </w:rPr>
      </w:pPr>
      <w:r>
        <w:rPr>
          <w:rFonts w:hint="eastAsia" w:ascii="仿宋" w:hAnsi="仿宋" w:eastAsia="仿宋"/>
          <w:sz w:val="24"/>
        </w:rPr>
        <w:t>我方保证上述信息的真实和准确，并愿意承担因我方就此弄虚作假所引起的一切法律后果。</w:t>
      </w:r>
    </w:p>
    <w:p w14:paraId="79B27E98">
      <w:pPr>
        <w:spacing w:line="440" w:lineRule="exact"/>
        <w:ind w:firstLine="480" w:firstLineChars="200"/>
        <w:rPr>
          <w:rFonts w:ascii="仿宋" w:hAnsi="仿宋" w:eastAsia="仿宋"/>
          <w:sz w:val="24"/>
        </w:rPr>
      </w:pPr>
    </w:p>
    <w:p w14:paraId="5F45D08D">
      <w:pPr>
        <w:spacing w:line="440" w:lineRule="exact"/>
        <w:ind w:firstLine="480" w:firstLineChars="200"/>
        <w:rPr>
          <w:rFonts w:ascii="仿宋" w:hAnsi="仿宋" w:eastAsia="仿宋"/>
          <w:sz w:val="24"/>
        </w:rPr>
      </w:pPr>
    </w:p>
    <w:p w14:paraId="07D46A95">
      <w:pPr>
        <w:spacing w:line="440" w:lineRule="exact"/>
        <w:ind w:firstLine="480" w:firstLineChars="200"/>
        <w:rPr>
          <w:rFonts w:ascii="仿宋" w:hAnsi="仿宋" w:eastAsia="仿宋"/>
          <w:sz w:val="24"/>
        </w:rPr>
      </w:pPr>
      <w:r>
        <w:rPr>
          <w:rFonts w:hint="eastAsia" w:ascii="仿宋" w:hAnsi="仿宋" w:eastAsia="仿宋"/>
          <w:sz w:val="24"/>
        </w:rPr>
        <w:t>特此承诺</w:t>
      </w:r>
    </w:p>
    <w:p w14:paraId="696A47ED">
      <w:pPr>
        <w:spacing w:line="440" w:lineRule="exact"/>
        <w:ind w:firstLine="480" w:firstLineChars="200"/>
        <w:rPr>
          <w:rFonts w:ascii="仿宋" w:hAnsi="仿宋" w:eastAsia="仿宋"/>
          <w:sz w:val="24"/>
        </w:rPr>
      </w:pPr>
    </w:p>
    <w:p w14:paraId="59F9FD5E">
      <w:pPr>
        <w:spacing w:line="440" w:lineRule="exact"/>
        <w:ind w:firstLine="480" w:firstLineChars="200"/>
        <w:rPr>
          <w:rFonts w:ascii="仿宋" w:hAnsi="仿宋" w:eastAsia="仿宋"/>
          <w:sz w:val="24"/>
        </w:rPr>
      </w:pPr>
    </w:p>
    <w:p w14:paraId="06E93015">
      <w:pPr>
        <w:spacing w:line="440" w:lineRule="exact"/>
        <w:ind w:firstLine="480" w:firstLineChars="200"/>
        <w:rPr>
          <w:rFonts w:ascii="仿宋" w:hAnsi="仿宋" w:eastAsia="仿宋"/>
          <w:sz w:val="24"/>
        </w:rPr>
      </w:pPr>
    </w:p>
    <w:p w14:paraId="4ADC8CC6">
      <w:pPr>
        <w:spacing w:line="440" w:lineRule="exact"/>
        <w:ind w:firstLine="480" w:firstLineChars="200"/>
        <w:rPr>
          <w:rFonts w:ascii="仿宋" w:hAnsi="仿宋" w:eastAsia="仿宋"/>
          <w:sz w:val="24"/>
        </w:rPr>
      </w:pPr>
    </w:p>
    <w:p w14:paraId="38BBCB09">
      <w:pPr>
        <w:spacing w:line="440" w:lineRule="exact"/>
        <w:ind w:firstLine="480" w:firstLineChars="200"/>
        <w:rPr>
          <w:rFonts w:ascii="仿宋" w:hAnsi="仿宋" w:eastAsia="仿宋"/>
          <w:sz w:val="24"/>
        </w:rPr>
      </w:pPr>
    </w:p>
    <w:p w14:paraId="5F767486">
      <w:pPr>
        <w:spacing w:line="440" w:lineRule="exact"/>
        <w:ind w:firstLine="480" w:firstLineChars="200"/>
        <w:rPr>
          <w:rFonts w:ascii="仿宋" w:hAnsi="仿宋" w:eastAsia="仿宋"/>
          <w:sz w:val="24"/>
        </w:rPr>
      </w:pPr>
    </w:p>
    <w:p w14:paraId="7082BCDA">
      <w:pPr>
        <w:spacing w:line="440" w:lineRule="exact"/>
        <w:ind w:firstLine="480" w:firstLineChars="200"/>
        <w:rPr>
          <w:rFonts w:ascii="仿宋" w:hAnsi="仿宋" w:eastAsia="仿宋"/>
          <w:sz w:val="24"/>
        </w:rPr>
      </w:pPr>
    </w:p>
    <w:p w14:paraId="2DFDC2F3">
      <w:pPr>
        <w:spacing w:line="440" w:lineRule="exact"/>
        <w:ind w:firstLine="480" w:firstLineChars="200"/>
        <w:rPr>
          <w:rFonts w:ascii="仿宋" w:hAnsi="仿宋" w:eastAsia="仿宋"/>
          <w:sz w:val="24"/>
        </w:rPr>
      </w:pPr>
    </w:p>
    <w:p w14:paraId="27FA3354">
      <w:pPr>
        <w:spacing w:line="440" w:lineRule="exact"/>
        <w:ind w:firstLine="480" w:firstLineChars="200"/>
        <w:rPr>
          <w:rFonts w:ascii="仿宋" w:hAnsi="仿宋" w:eastAsia="仿宋"/>
          <w:sz w:val="24"/>
        </w:rPr>
      </w:pPr>
    </w:p>
    <w:p w14:paraId="00E8E8EB">
      <w:pPr>
        <w:spacing w:line="440" w:lineRule="exact"/>
        <w:jc w:val="right"/>
        <w:rPr>
          <w:rFonts w:ascii="仿宋" w:hAnsi="仿宋" w:eastAsia="仿宋"/>
          <w:sz w:val="24"/>
          <w:u w:val="single"/>
        </w:rPr>
      </w:pPr>
    </w:p>
    <w:p w14:paraId="17D71545">
      <w:pPr>
        <w:spacing w:line="440" w:lineRule="exact"/>
        <w:jc w:val="right"/>
        <w:rPr>
          <w:rFonts w:ascii="仿宋" w:hAnsi="仿宋" w:eastAsia="仿宋"/>
          <w:sz w:val="24"/>
          <w:u w:val="single"/>
        </w:rPr>
      </w:pPr>
      <w:r>
        <w:rPr>
          <w:rFonts w:hint="eastAsia" w:ascii="仿宋" w:hAnsi="仿宋" w:eastAsia="仿宋"/>
          <w:sz w:val="24"/>
        </w:rPr>
        <w:t xml:space="preserve"> 投标人：</w:t>
      </w:r>
      <w:r>
        <w:rPr>
          <w:rFonts w:hint="eastAsia" w:ascii="仿宋" w:hAnsi="仿宋" w:eastAsia="仿宋"/>
          <w:sz w:val="24"/>
          <w:u w:val="single"/>
        </w:rPr>
        <w:t xml:space="preserve">                           （盖单位章）</w:t>
      </w:r>
    </w:p>
    <w:p w14:paraId="21D2D71C">
      <w:pPr>
        <w:spacing w:line="440" w:lineRule="exact"/>
        <w:jc w:val="right"/>
        <w:rPr>
          <w:rFonts w:ascii="仿宋" w:hAnsi="仿宋" w:eastAsia="仿宋"/>
          <w:sz w:val="24"/>
          <w:u w:val="single"/>
        </w:rPr>
      </w:pPr>
      <w:r>
        <w:rPr>
          <w:rFonts w:hint="eastAsia" w:ascii="仿宋" w:hAnsi="仿宋" w:eastAsia="仿宋"/>
          <w:sz w:val="24"/>
        </w:rPr>
        <w:t>法定代表人或其授权代表：</w:t>
      </w:r>
      <w:r>
        <w:rPr>
          <w:rFonts w:hint="eastAsia" w:ascii="仿宋" w:hAnsi="仿宋" w:eastAsia="仿宋"/>
          <w:sz w:val="24"/>
          <w:u w:val="single"/>
        </w:rPr>
        <w:t xml:space="preserve">               （签字）</w:t>
      </w:r>
    </w:p>
    <w:p w14:paraId="7FD762E6">
      <w:pPr>
        <w:spacing w:line="440" w:lineRule="exact"/>
        <w:jc w:val="right"/>
        <w:rPr>
          <w:rFonts w:ascii="宋体" w:hAnsi="宋体"/>
          <w:sz w:val="24"/>
        </w:rPr>
      </w:pPr>
    </w:p>
    <w:p w14:paraId="61BB647A">
      <w:pPr>
        <w:spacing w:line="440" w:lineRule="exact"/>
        <w:jc w:val="right"/>
        <w:rPr>
          <w:rFonts w:ascii="仿宋" w:hAnsi="仿宋" w:eastAsia="仿宋"/>
          <w:sz w:val="24"/>
        </w:rPr>
      </w:pPr>
      <w:r>
        <w:rPr>
          <w:rFonts w:hint="eastAsia" w:ascii="仿宋" w:hAnsi="仿宋" w:eastAsia="仿宋"/>
          <w:sz w:val="24"/>
        </w:rPr>
        <w:t>20</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w:t>
      </w:r>
    </w:p>
    <w:p w14:paraId="0B18B665">
      <w:pPr>
        <w:widowControl/>
        <w:autoSpaceDE w:val="0"/>
        <w:autoSpaceDN w:val="0"/>
        <w:adjustRightInd w:val="0"/>
        <w:spacing w:line="480" w:lineRule="auto"/>
        <w:ind w:right="-481"/>
        <w:rPr>
          <w:rStyle w:val="99"/>
          <w:sz w:val="24"/>
        </w:rPr>
      </w:pPr>
      <w:r>
        <w:rPr>
          <w:rFonts w:ascii="仿宋" w:hAnsi="仿宋" w:eastAsia="仿宋"/>
          <w:sz w:val="24"/>
        </w:rPr>
        <w:br w:type="page"/>
      </w:r>
      <w:r>
        <w:rPr>
          <w:rStyle w:val="99"/>
          <w:sz w:val="24"/>
        </w:rPr>
        <w:t>附件</w:t>
      </w:r>
      <w:r>
        <w:rPr>
          <w:rStyle w:val="99"/>
          <w:rFonts w:hint="eastAsia"/>
          <w:sz w:val="24"/>
        </w:rPr>
        <w:t>8</w:t>
      </w:r>
      <w:r>
        <w:rPr>
          <w:rStyle w:val="99"/>
          <w:sz w:val="24"/>
        </w:rPr>
        <w:t xml:space="preserve">：                          </w:t>
      </w:r>
    </w:p>
    <w:p w14:paraId="3600EF75">
      <w:pPr>
        <w:pStyle w:val="11"/>
        <w:spacing w:line="360" w:lineRule="auto"/>
        <w:ind w:left="420" w:hangingChars="150"/>
        <w:jc w:val="center"/>
        <w:rPr>
          <w:sz w:val="28"/>
          <w:szCs w:val="28"/>
        </w:rPr>
      </w:pPr>
      <w:r>
        <w:rPr>
          <w:rFonts w:hint="eastAsia"/>
          <w:sz w:val="28"/>
          <w:szCs w:val="28"/>
        </w:rPr>
        <w:t>总承包项目经理/施工负责人/设计负责人简历表</w:t>
      </w:r>
    </w:p>
    <w:tbl>
      <w:tblPr>
        <w:tblStyle w:val="3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70"/>
        <w:gridCol w:w="1579"/>
        <w:gridCol w:w="7"/>
        <w:gridCol w:w="426"/>
        <w:gridCol w:w="912"/>
        <w:gridCol w:w="1295"/>
        <w:gridCol w:w="742"/>
        <w:gridCol w:w="524"/>
        <w:gridCol w:w="357"/>
        <w:gridCol w:w="1860"/>
      </w:tblGrid>
      <w:tr w14:paraId="50761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16" w:type="dxa"/>
            <w:vAlign w:val="center"/>
          </w:tcPr>
          <w:p w14:paraId="15EAEBFB">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姓名</w:t>
            </w:r>
          </w:p>
        </w:tc>
        <w:tc>
          <w:tcPr>
            <w:tcW w:w="2082" w:type="dxa"/>
            <w:gridSpan w:val="4"/>
            <w:vAlign w:val="center"/>
          </w:tcPr>
          <w:p w14:paraId="11EB8BEA">
            <w:pPr>
              <w:framePr w:hSpace="180" w:wrap="around" w:vAnchor="text" w:hAnchor="margin" w:xAlign="center" w:y="158"/>
              <w:spacing w:line="360" w:lineRule="auto"/>
              <w:jc w:val="center"/>
              <w:rPr>
                <w:rFonts w:ascii="仿宋" w:hAnsi="仿宋" w:eastAsia="仿宋"/>
                <w:sz w:val="24"/>
              </w:rPr>
            </w:pPr>
          </w:p>
        </w:tc>
        <w:tc>
          <w:tcPr>
            <w:tcW w:w="912" w:type="dxa"/>
            <w:vAlign w:val="center"/>
          </w:tcPr>
          <w:p w14:paraId="30B3FFC8">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性别</w:t>
            </w:r>
          </w:p>
        </w:tc>
        <w:tc>
          <w:tcPr>
            <w:tcW w:w="2037" w:type="dxa"/>
            <w:gridSpan w:val="2"/>
            <w:vAlign w:val="center"/>
          </w:tcPr>
          <w:p w14:paraId="4476F0A8">
            <w:pPr>
              <w:framePr w:hSpace="180" w:wrap="around" w:vAnchor="text" w:hAnchor="margin" w:xAlign="center" w:y="158"/>
              <w:spacing w:line="360" w:lineRule="auto"/>
              <w:jc w:val="center"/>
              <w:rPr>
                <w:rFonts w:ascii="仿宋" w:hAnsi="仿宋" w:eastAsia="仿宋"/>
                <w:sz w:val="24"/>
              </w:rPr>
            </w:pPr>
          </w:p>
        </w:tc>
        <w:tc>
          <w:tcPr>
            <w:tcW w:w="881" w:type="dxa"/>
            <w:gridSpan w:val="2"/>
            <w:vAlign w:val="center"/>
          </w:tcPr>
          <w:p w14:paraId="33C9B3AF">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年龄</w:t>
            </w:r>
          </w:p>
        </w:tc>
        <w:tc>
          <w:tcPr>
            <w:tcW w:w="1860" w:type="dxa"/>
            <w:vAlign w:val="center"/>
          </w:tcPr>
          <w:p w14:paraId="7B438162">
            <w:pPr>
              <w:framePr w:hSpace="180" w:wrap="around" w:vAnchor="text" w:hAnchor="margin" w:xAlign="center" w:y="158"/>
              <w:spacing w:line="360" w:lineRule="auto"/>
              <w:jc w:val="center"/>
              <w:rPr>
                <w:rFonts w:ascii="仿宋" w:hAnsi="仿宋" w:eastAsia="仿宋"/>
                <w:sz w:val="24"/>
              </w:rPr>
            </w:pPr>
          </w:p>
        </w:tc>
      </w:tr>
      <w:tr w14:paraId="7E56F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16" w:type="dxa"/>
            <w:vAlign w:val="center"/>
          </w:tcPr>
          <w:p w14:paraId="40A9F241">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职务</w:t>
            </w:r>
          </w:p>
        </w:tc>
        <w:tc>
          <w:tcPr>
            <w:tcW w:w="2082" w:type="dxa"/>
            <w:gridSpan w:val="4"/>
            <w:vAlign w:val="center"/>
          </w:tcPr>
          <w:p w14:paraId="32758752">
            <w:pPr>
              <w:framePr w:hSpace="180" w:wrap="around" w:vAnchor="text" w:hAnchor="margin" w:xAlign="center" w:y="158"/>
              <w:spacing w:line="360" w:lineRule="auto"/>
              <w:jc w:val="center"/>
              <w:rPr>
                <w:rFonts w:ascii="仿宋" w:hAnsi="仿宋" w:eastAsia="仿宋"/>
                <w:sz w:val="24"/>
              </w:rPr>
            </w:pPr>
          </w:p>
        </w:tc>
        <w:tc>
          <w:tcPr>
            <w:tcW w:w="912" w:type="dxa"/>
            <w:vAlign w:val="center"/>
          </w:tcPr>
          <w:p w14:paraId="7686E1A6">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职称</w:t>
            </w:r>
          </w:p>
        </w:tc>
        <w:tc>
          <w:tcPr>
            <w:tcW w:w="2037" w:type="dxa"/>
            <w:gridSpan w:val="2"/>
            <w:vAlign w:val="center"/>
          </w:tcPr>
          <w:p w14:paraId="5E9F9976">
            <w:pPr>
              <w:framePr w:hSpace="180" w:wrap="around" w:vAnchor="text" w:hAnchor="margin" w:xAlign="center" w:y="158"/>
              <w:spacing w:line="360" w:lineRule="auto"/>
              <w:jc w:val="center"/>
              <w:rPr>
                <w:rFonts w:ascii="仿宋" w:hAnsi="仿宋" w:eastAsia="仿宋"/>
                <w:sz w:val="24"/>
              </w:rPr>
            </w:pPr>
          </w:p>
        </w:tc>
        <w:tc>
          <w:tcPr>
            <w:tcW w:w="881" w:type="dxa"/>
            <w:gridSpan w:val="2"/>
            <w:vAlign w:val="center"/>
          </w:tcPr>
          <w:p w14:paraId="62AF439E">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学历</w:t>
            </w:r>
          </w:p>
        </w:tc>
        <w:tc>
          <w:tcPr>
            <w:tcW w:w="1860" w:type="dxa"/>
            <w:vAlign w:val="center"/>
          </w:tcPr>
          <w:p w14:paraId="265B8FB3">
            <w:pPr>
              <w:framePr w:hSpace="180" w:wrap="around" w:vAnchor="text" w:hAnchor="margin" w:xAlign="center" w:y="158"/>
              <w:spacing w:line="360" w:lineRule="auto"/>
              <w:jc w:val="center"/>
              <w:rPr>
                <w:rFonts w:ascii="仿宋" w:hAnsi="仿宋" w:eastAsia="仿宋"/>
                <w:sz w:val="24"/>
              </w:rPr>
            </w:pPr>
          </w:p>
        </w:tc>
      </w:tr>
      <w:tr w14:paraId="551C7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3172" w:type="dxa"/>
            <w:gridSpan w:val="4"/>
            <w:vAlign w:val="center"/>
          </w:tcPr>
          <w:p w14:paraId="13A74A04">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参加工作时间</w:t>
            </w:r>
          </w:p>
        </w:tc>
        <w:tc>
          <w:tcPr>
            <w:tcW w:w="1338" w:type="dxa"/>
            <w:gridSpan w:val="2"/>
            <w:vAlign w:val="center"/>
          </w:tcPr>
          <w:p w14:paraId="213AC3BD">
            <w:pPr>
              <w:framePr w:hSpace="180" w:wrap="around" w:vAnchor="text" w:hAnchor="margin" w:xAlign="center" w:y="158"/>
              <w:spacing w:line="360" w:lineRule="auto"/>
              <w:jc w:val="center"/>
              <w:rPr>
                <w:rFonts w:ascii="仿宋" w:hAnsi="仿宋" w:eastAsia="仿宋"/>
                <w:sz w:val="24"/>
              </w:rPr>
            </w:pPr>
          </w:p>
        </w:tc>
        <w:tc>
          <w:tcPr>
            <w:tcW w:w="2918" w:type="dxa"/>
            <w:gridSpan w:val="4"/>
            <w:vAlign w:val="center"/>
          </w:tcPr>
          <w:p w14:paraId="0E7BD4EE">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担任项目经理年限</w:t>
            </w:r>
          </w:p>
        </w:tc>
        <w:tc>
          <w:tcPr>
            <w:tcW w:w="1860" w:type="dxa"/>
            <w:vAlign w:val="center"/>
          </w:tcPr>
          <w:p w14:paraId="772C9541">
            <w:pPr>
              <w:framePr w:hSpace="180" w:wrap="around" w:vAnchor="text" w:hAnchor="margin" w:xAlign="center" w:y="158"/>
              <w:spacing w:line="360" w:lineRule="auto"/>
              <w:jc w:val="center"/>
              <w:rPr>
                <w:rFonts w:ascii="仿宋" w:hAnsi="仿宋" w:eastAsia="仿宋"/>
                <w:sz w:val="24"/>
              </w:rPr>
            </w:pPr>
          </w:p>
        </w:tc>
      </w:tr>
      <w:tr w14:paraId="1B76B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3172" w:type="dxa"/>
            <w:gridSpan w:val="4"/>
            <w:vAlign w:val="center"/>
          </w:tcPr>
          <w:p w14:paraId="0FE3C811">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身份证号码</w:t>
            </w:r>
          </w:p>
        </w:tc>
        <w:tc>
          <w:tcPr>
            <w:tcW w:w="6116" w:type="dxa"/>
            <w:gridSpan w:val="7"/>
            <w:vAlign w:val="center"/>
          </w:tcPr>
          <w:p w14:paraId="4F22906B">
            <w:pPr>
              <w:framePr w:hSpace="180" w:wrap="around" w:vAnchor="text" w:hAnchor="margin" w:xAlign="center" w:y="158"/>
              <w:spacing w:line="360" w:lineRule="auto"/>
              <w:jc w:val="center"/>
              <w:rPr>
                <w:rFonts w:ascii="仿宋" w:hAnsi="仿宋" w:eastAsia="仿宋"/>
                <w:sz w:val="24"/>
              </w:rPr>
            </w:pPr>
          </w:p>
        </w:tc>
      </w:tr>
      <w:tr w14:paraId="6EDC5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3172" w:type="dxa"/>
            <w:gridSpan w:val="4"/>
            <w:vAlign w:val="center"/>
          </w:tcPr>
          <w:p w14:paraId="6C91EE07">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项目经理</w:t>
            </w:r>
          </w:p>
          <w:p w14:paraId="1F449F83">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资格证书编号</w:t>
            </w:r>
          </w:p>
        </w:tc>
        <w:tc>
          <w:tcPr>
            <w:tcW w:w="6116" w:type="dxa"/>
            <w:gridSpan w:val="7"/>
            <w:vAlign w:val="center"/>
          </w:tcPr>
          <w:p w14:paraId="148B01B9">
            <w:pPr>
              <w:framePr w:hSpace="180" w:wrap="around" w:vAnchor="text" w:hAnchor="margin" w:xAlign="center" w:y="158"/>
              <w:spacing w:line="360" w:lineRule="auto"/>
              <w:jc w:val="center"/>
              <w:rPr>
                <w:rFonts w:ascii="仿宋" w:hAnsi="仿宋" w:eastAsia="仿宋"/>
                <w:sz w:val="24"/>
              </w:rPr>
            </w:pPr>
          </w:p>
        </w:tc>
      </w:tr>
      <w:tr w14:paraId="171FF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3165" w:type="dxa"/>
            <w:gridSpan w:val="3"/>
            <w:vAlign w:val="center"/>
          </w:tcPr>
          <w:p w14:paraId="1BCE97FE">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获奖情况</w:t>
            </w:r>
          </w:p>
        </w:tc>
        <w:tc>
          <w:tcPr>
            <w:tcW w:w="6123" w:type="dxa"/>
            <w:gridSpan w:val="8"/>
            <w:vAlign w:val="center"/>
          </w:tcPr>
          <w:p w14:paraId="7C1F7C27">
            <w:pPr>
              <w:framePr w:hSpace="180" w:wrap="around" w:vAnchor="text" w:hAnchor="margin" w:xAlign="center" w:y="158"/>
              <w:spacing w:line="360" w:lineRule="auto"/>
              <w:rPr>
                <w:rFonts w:ascii="仿宋" w:hAnsi="仿宋" w:eastAsia="仿宋"/>
                <w:sz w:val="24"/>
              </w:rPr>
            </w:pPr>
          </w:p>
        </w:tc>
      </w:tr>
      <w:tr w14:paraId="152D4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3F7C0D92">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时  间</w:t>
            </w:r>
          </w:p>
        </w:tc>
        <w:tc>
          <w:tcPr>
            <w:tcW w:w="4219" w:type="dxa"/>
            <w:gridSpan w:val="5"/>
            <w:vAlign w:val="center"/>
          </w:tcPr>
          <w:p w14:paraId="73B9C61B">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参加过的类似项目</w:t>
            </w:r>
          </w:p>
        </w:tc>
        <w:tc>
          <w:tcPr>
            <w:tcW w:w="1266" w:type="dxa"/>
            <w:gridSpan w:val="2"/>
            <w:vAlign w:val="center"/>
          </w:tcPr>
          <w:p w14:paraId="472EE1DF">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担任职务</w:t>
            </w:r>
          </w:p>
        </w:tc>
        <w:tc>
          <w:tcPr>
            <w:tcW w:w="2217" w:type="dxa"/>
            <w:gridSpan w:val="2"/>
            <w:vAlign w:val="center"/>
          </w:tcPr>
          <w:p w14:paraId="30949EFE">
            <w:pPr>
              <w:framePr w:hSpace="180" w:wrap="around" w:vAnchor="text" w:hAnchor="margin" w:xAlign="center" w:y="158"/>
              <w:spacing w:line="360" w:lineRule="auto"/>
              <w:jc w:val="center"/>
              <w:rPr>
                <w:rFonts w:ascii="仿宋" w:hAnsi="仿宋" w:eastAsia="仿宋"/>
                <w:sz w:val="24"/>
              </w:rPr>
            </w:pPr>
            <w:r>
              <w:rPr>
                <w:rFonts w:hint="eastAsia" w:ascii="仿宋" w:hAnsi="仿宋" w:eastAsia="仿宋"/>
                <w:sz w:val="24"/>
              </w:rPr>
              <w:t>发包人及联系电话</w:t>
            </w:r>
          </w:p>
        </w:tc>
      </w:tr>
      <w:tr w14:paraId="21ED0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04022C01">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4E8BA928">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584F5C69">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7F6066C8">
            <w:pPr>
              <w:framePr w:hSpace="180" w:wrap="around" w:vAnchor="text" w:hAnchor="margin" w:xAlign="center" w:y="158"/>
              <w:spacing w:line="360" w:lineRule="auto"/>
              <w:jc w:val="center"/>
              <w:rPr>
                <w:rFonts w:ascii="仿宋" w:hAnsi="仿宋" w:eastAsia="仿宋"/>
                <w:sz w:val="24"/>
              </w:rPr>
            </w:pPr>
          </w:p>
        </w:tc>
      </w:tr>
      <w:tr w14:paraId="32552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4479D135">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512876EA">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5C2C6033">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2875AC6F">
            <w:pPr>
              <w:framePr w:hSpace="180" w:wrap="around" w:vAnchor="text" w:hAnchor="margin" w:xAlign="center" w:y="158"/>
              <w:spacing w:line="360" w:lineRule="auto"/>
              <w:jc w:val="center"/>
              <w:rPr>
                <w:rFonts w:ascii="仿宋" w:hAnsi="仿宋" w:eastAsia="仿宋"/>
                <w:sz w:val="24"/>
              </w:rPr>
            </w:pPr>
          </w:p>
        </w:tc>
      </w:tr>
      <w:tr w14:paraId="7B18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5304C53A">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71FAD2CC">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21B9F0E1">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64E0F688">
            <w:pPr>
              <w:framePr w:hSpace="180" w:wrap="around" w:vAnchor="text" w:hAnchor="margin" w:xAlign="center" w:y="158"/>
              <w:spacing w:line="360" w:lineRule="auto"/>
              <w:jc w:val="center"/>
              <w:rPr>
                <w:rFonts w:ascii="仿宋" w:hAnsi="仿宋" w:eastAsia="仿宋"/>
                <w:sz w:val="24"/>
              </w:rPr>
            </w:pPr>
          </w:p>
        </w:tc>
      </w:tr>
      <w:tr w14:paraId="546FC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0D57DFC5">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449A50A2">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60F8F6FA">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0496F62D">
            <w:pPr>
              <w:framePr w:hSpace="180" w:wrap="around" w:vAnchor="text" w:hAnchor="margin" w:xAlign="center" w:y="158"/>
              <w:spacing w:line="360" w:lineRule="auto"/>
              <w:jc w:val="center"/>
              <w:rPr>
                <w:rFonts w:ascii="仿宋" w:hAnsi="仿宋" w:eastAsia="仿宋"/>
                <w:sz w:val="24"/>
              </w:rPr>
            </w:pPr>
          </w:p>
        </w:tc>
      </w:tr>
      <w:tr w14:paraId="5A533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7EB10846">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6A609CEC">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5E1C0A21">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560DA543">
            <w:pPr>
              <w:framePr w:hSpace="180" w:wrap="around" w:vAnchor="text" w:hAnchor="margin" w:xAlign="center" w:y="158"/>
              <w:spacing w:line="360" w:lineRule="auto"/>
              <w:jc w:val="center"/>
              <w:rPr>
                <w:rFonts w:ascii="仿宋" w:hAnsi="仿宋" w:eastAsia="仿宋"/>
                <w:sz w:val="24"/>
              </w:rPr>
            </w:pPr>
          </w:p>
        </w:tc>
      </w:tr>
      <w:tr w14:paraId="21040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4D4435A1">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5EA52EC8">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4A96121C">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7DF1A870">
            <w:pPr>
              <w:framePr w:hSpace="180" w:wrap="around" w:vAnchor="text" w:hAnchor="margin" w:xAlign="center" w:y="158"/>
              <w:spacing w:line="360" w:lineRule="auto"/>
              <w:jc w:val="center"/>
              <w:rPr>
                <w:rFonts w:ascii="仿宋" w:hAnsi="仿宋" w:eastAsia="仿宋"/>
                <w:sz w:val="24"/>
              </w:rPr>
            </w:pPr>
          </w:p>
        </w:tc>
      </w:tr>
      <w:tr w14:paraId="071F5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586" w:type="dxa"/>
            <w:gridSpan w:val="2"/>
            <w:vAlign w:val="center"/>
          </w:tcPr>
          <w:p w14:paraId="15B33C93">
            <w:pPr>
              <w:framePr w:hSpace="180" w:wrap="around" w:vAnchor="text" w:hAnchor="margin" w:xAlign="center" w:y="158"/>
              <w:spacing w:line="360" w:lineRule="auto"/>
              <w:jc w:val="center"/>
              <w:rPr>
                <w:rFonts w:ascii="仿宋" w:hAnsi="仿宋" w:eastAsia="仿宋"/>
                <w:sz w:val="24"/>
              </w:rPr>
            </w:pPr>
          </w:p>
        </w:tc>
        <w:tc>
          <w:tcPr>
            <w:tcW w:w="4219" w:type="dxa"/>
            <w:gridSpan w:val="5"/>
            <w:vAlign w:val="center"/>
          </w:tcPr>
          <w:p w14:paraId="262DF6A2">
            <w:pPr>
              <w:framePr w:hSpace="180" w:wrap="around" w:vAnchor="text" w:hAnchor="margin" w:xAlign="center" w:y="158"/>
              <w:spacing w:line="360" w:lineRule="auto"/>
              <w:jc w:val="center"/>
              <w:rPr>
                <w:rFonts w:ascii="仿宋" w:hAnsi="仿宋" w:eastAsia="仿宋"/>
                <w:sz w:val="24"/>
              </w:rPr>
            </w:pPr>
          </w:p>
        </w:tc>
        <w:tc>
          <w:tcPr>
            <w:tcW w:w="1266" w:type="dxa"/>
            <w:gridSpan w:val="2"/>
            <w:vAlign w:val="center"/>
          </w:tcPr>
          <w:p w14:paraId="5F7A181A">
            <w:pPr>
              <w:framePr w:hSpace="180" w:wrap="around" w:vAnchor="text" w:hAnchor="margin" w:xAlign="center" w:y="158"/>
              <w:spacing w:line="360" w:lineRule="auto"/>
              <w:jc w:val="center"/>
              <w:rPr>
                <w:rFonts w:ascii="仿宋" w:hAnsi="仿宋" w:eastAsia="仿宋"/>
                <w:sz w:val="24"/>
              </w:rPr>
            </w:pPr>
          </w:p>
        </w:tc>
        <w:tc>
          <w:tcPr>
            <w:tcW w:w="2217" w:type="dxa"/>
            <w:gridSpan w:val="2"/>
            <w:vAlign w:val="center"/>
          </w:tcPr>
          <w:p w14:paraId="338EAEBA">
            <w:pPr>
              <w:framePr w:hSpace="180" w:wrap="around" w:vAnchor="text" w:hAnchor="margin" w:xAlign="center" w:y="158"/>
              <w:spacing w:line="360" w:lineRule="auto"/>
              <w:jc w:val="center"/>
              <w:rPr>
                <w:rFonts w:ascii="仿宋" w:hAnsi="仿宋" w:eastAsia="仿宋"/>
                <w:sz w:val="24"/>
              </w:rPr>
            </w:pPr>
          </w:p>
        </w:tc>
      </w:tr>
    </w:tbl>
    <w:p w14:paraId="2EAF705B">
      <w:pPr>
        <w:spacing w:line="440" w:lineRule="exact"/>
        <w:ind w:left="720" w:hanging="720" w:hangingChars="300"/>
        <w:rPr>
          <w:rFonts w:ascii="仿宋" w:hAnsi="仿宋" w:eastAsia="仿宋"/>
          <w:sz w:val="24"/>
        </w:rPr>
      </w:pPr>
      <w:r>
        <w:rPr>
          <w:rFonts w:hint="eastAsia" w:ascii="仿宋" w:hAnsi="仿宋" w:eastAsia="仿宋"/>
          <w:sz w:val="24"/>
        </w:rPr>
        <w:t>投标人：</w:t>
      </w:r>
      <w:r>
        <w:rPr>
          <w:rFonts w:hint="eastAsia" w:ascii="仿宋" w:hAnsi="仿宋" w:eastAsia="仿宋"/>
          <w:sz w:val="24"/>
          <w:u w:val="single"/>
        </w:rPr>
        <w:t xml:space="preserve">                                 </w:t>
      </w:r>
      <w:r>
        <w:rPr>
          <w:rFonts w:hint="eastAsia" w:ascii="仿宋" w:hAnsi="仿宋" w:eastAsia="仿宋"/>
          <w:sz w:val="24"/>
        </w:rPr>
        <w:t>（公章）</w:t>
      </w:r>
    </w:p>
    <w:p w14:paraId="2FBD28B4">
      <w:pPr>
        <w:spacing w:line="360" w:lineRule="auto"/>
        <w:rPr>
          <w:rFonts w:ascii="仿宋" w:hAnsi="仿宋" w:eastAsia="仿宋"/>
          <w:sz w:val="24"/>
        </w:rPr>
      </w:pPr>
      <w:r>
        <w:rPr>
          <w:rFonts w:hint="eastAsia" w:ascii="仿宋" w:hAnsi="仿宋" w:eastAsia="仿宋"/>
          <w:sz w:val="24"/>
        </w:rPr>
        <w:t>法定代表人或投标人全权代表：</w:t>
      </w:r>
      <w:r>
        <w:rPr>
          <w:rFonts w:hint="eastAsia" w:ascii="仿宋" w:hAnsi="仿宋" w:eastAsia="仿宋"/>
          <w:sz w:val="24"/>
          <w:u w:val="single"/>
        </w:rPr>
        <w:t xml:space="preserve">             </w:t>
      </w:r>
      <w:r>
        <w:rPr>
          <w:rFonts w:hint="eastAsia" w:ascii="仿宋" w:hAnsi="仿宋" w:eastAsia="仿宋"/>
          <w:sz w:val="24"/>
        </w:rPr>
        <w:t>（签字或印章）</w:t>
      </w:r>
    </w:p>
    <w:p w14:paraId="1F31351D">
      <w:pPr>
        <w:spacing w:line="360" w:lineRule="auto"/>
        <w:rPr>
          <w:rFonts w:ascii="仿宋" w:hAnsi="仿宋" w:eastAsia="仿宋"/>
          <w:sz w:val="24"/>
        </w:rPr>
      </w:pPr>
      <w:r>
        <w:rPr>
          <w:rFonts w:hint="eastAsia" w:ascii="仿宋" w:hAnsi="仿宋" w:eastAsia="仿宋"/>
          <w:sz w:val="24"/>
        </w:rPr>
        <w:t>日  期：    年  月  日</w:t>
      </w:r>
    </w:p>
    <w:p w14:paraId="04247E22">
      <w:pPr>
        <w:widowControl/>
        <w:autoSpaceDE w:val="0"/>
        <w:autoSpaceDN w:val="0"/>
        <w:adjustRightInd w:val="0"/>
        <w:spacing w:line="480" w:lineRule="auto"/>
        <w:ind w:right="-481"/>
        <w:rPr>
          <w:rStyle w:val="99"/>
          <w:sz w:val="24"/>
        </w:rPr>
      </w:pPr>
      <w:r>
        <w:rPr>
          <w:rFonts w:ascii="宋体" w:hAnsi="宋体"/>
          <w:sz w:val="30"/>
          <w:szCs w:val="30"/>
        </w:rPr>
        <w:br w:type="page"/>
      </w:r>
      <w:r>
        <w:rPr>
          <w:rStyle w:val="99"/>
          <w:sz w:val="24"/>
        </w:rPr>
        <w:t>附件</w:t>
      </w:r>
      <w:r>
        <w:rPr>
          <w:rStyle w:val="99"/>
          <w:rFonts w:hint="eastAsia"/>
          <w:sz w:val="24"/>
        </w:rPr>
        <w:t>9</w:t>
      </w:r>
      <w:r>
        <w:rPr>
          <w:rStyle w:val="99"/>
          <w:sz w:val="24"/>
        </w:rPr>
        <w:t xml:space="preserve">：                          </w:t>
      </w:r>
    </w:p>
    <w:p w14:paraId="64F86FA1">
      <w:pPr>
        <w:pStyle w:val="11"/>
        <w:spacing w:line="360" w:lineRule="auto"/>
        <w:ind w:left="211" w:leftChars="100" w:hanging="1"/>
        <w:jc w:val="center"/>
        <w:rPr>
          <w:rFonts w:ascii="宋体" w:hAnsi="宋体"/>
          <w:sz w:val="28"/>
          <w:szCs w:val="28"/>
        </w:rPr>
      </w:pPr>
      <w:r>
        <w:rPr>
          <w:rFonts w:hint="eastAsia" w:ascii="宋体" w:hAnsi="宋体"/>
          <w:sz w:val="28"/>
          <w:szCs w:val="28"/>
        </w:rPr>
        <w:t>本工程配备的工程管理成员一览表</w:t>
      </w:r>
    </w:p>
    <w:tbl>
      <w:tblPr>
        <w:tblStyle w:val="38"/>
        <w:tblW w:w="8820" w:type="dxa"/>
        <w:tblInd w:w="28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980"/>
        <w:gridCol w:w="1800"/>
        <w:gridCol w:w="1980"/>
        <w:gridCol w:w="1620"/>
        <w:gridCol w:w="1440"/>
      </w:tblGrid>
      <w:tr w14:paraId="14E4F88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79" w:hRule="atLeast"/>
        </w:trPr>
        <w:tc>
          <w:tcPr>
            <w:tcW w:w="1980" w:type="dxa"/>
            <w:vAlign w:val="center"/>
          </w:tcPr>
          <w:p w14:paraId="5E2E0CAE">
            <w:pPr>
              <w:tabs>
                <w:tab w:val="left" w:pos="360"/>
              </w:tabs>
              <w:spacing w:line="360" w:lineRule="auto"/>
              <w:jc w:val="center"/>
              <w:rPr>
                <w:rFonts w:ascii="仿宋" w:hAnsi="仿宋" w:eastAsia="仿宋"/>
                <w:sz w:val="24"/>
              </w:rPr>
            </w:pPr>
            <w:r>
              <w:rPr>
                <w:rFonts w:hint="eastAsia" w:ascii="仿宋" w:hAnsi="仿宋" w:eastAsia="仿宋"/>
                <w:sz w:val="24"/>
              </w:rPr>
              <w:t>姓名</w:t>
            </w:r>
          </w:p>
        </w:tc>
        <w:tc>
          <w:tcPr>
            <w:tcW w:w="1800" w:type="dxa"/>
            <w:vAlign w:val="center"/>
          </w:tcPr>
          <w:p w14:paraId="21B690D2">
            <w:pPr>
              <w:tabs>
                <w:tab w:val="left" w:pos="360"/>
              </w:tabs>
              <w:spacing w:line="360" w:lineRule="auto"/>
              <w:jc w:val="center"/>
              <w:rPr>
                <w:rFonts w:ascii="仿宋" w:hAnsi="仿宋" w:eastAsia="仿宋"/>
                <w:sz w:val="24"/>
              </w:rPr>
            </w:pPr>
            <w:r>
              <w:rPr>
                <w:rFonts w:hint="eastAsia" w:ascii="仿宋" w:hAnsi="仿宋" w:eastAsia="仿宋"/>
                <w:sz w:val="24"/>
              </w:rPr>
              <w:t>在项目班子中拟担任职务</w:t>
            </w:r>
          </w:p>
        </w:tc>
        <w:tc>
          <w:tcPr>
            <w:tcW w:w="1980" w:type="dxa"/>
            <w:tcBorders>
              <w:right w:val="single" w:color="auto" w:sz="4" w:space="0"/>
            </w:tcBorders>
            <w:vAlign w:val="center"/>
          </w:tcPr>
          <w:p w14:paraId="14685245">
            <w:pPr>
              <w:tabs>
                <w:tab w:val="left" w:pos="360"/>
              </w:tabs>
              <w:spacing w:line="360" w:lineRule="auto"/>
              <w:jc w:val="center"/>
              <w:rPr>
                <w:rFonts w:ascii="仿宋" w:hAnsi="仿宋" w:eastAsia="仿宋"/>
                <w:sz w:val="24"/>
              </w:rPr>
            </w:pPr>
            <w:r>
              <w:rPr>
                <w:rFonts w:hint="eastAsia" w:ascii="仿宋" w:hAnsi="仿宋" w:eastAsia="仿宋"/>
                <w:sz w:val="24"/>
              </w:rPr>
              <w:t>专业</w:t>
            </w:r>
          </w:p>
        </w:tc>
        <w:tc>
          <w:tcPr>
            <w:tcW w:w="1620" w:type="dxa"/>
            <w:tcBorders>
              <w:left w:val="single" w:color="auto" w:sz="4" w:space="0"/>
            </w:tcBorders>
            <w:vAlign w:val="center"/>
          </w:tcPr>
          <w:p w14:paraId="3D4B4485">
            <w:pPr>
              <w:tabs>
                <w:tab w:val="left" w:pos="360"/>
              </w:tabs>
              <w:spacing w:line="360" w:lineRule="auto"/>
              <w:jc w:val="center"/>
              <w:rPr>
                <w:rFonts w:ascii="仿宋" w:hAnsi="仿宋" w:eastAsia="仿宋"/>
                <w:sz w:val="24"/>
              </w:rPr>
            </w:pPr>
            <w:r>
              <w:rPr>
                <w:rFonts w:hint="eastAsia" w:ascii="仿宋" w:hAnsi="仿宋" w:eastAsia="仿宋"/>
                <w:sz w:val="24"/>
              </w:rPr>
              <w:t>职称</w:t>
            </w:r>
          </w:p>
        </w:tc>
        <w:tc>
          <w:tcPr>
            <w:tcW w:w="1440" w:type="dxa"/>
            <w:vAlign w:val="center"/>
          </w:tcPr>
          <w:p w14:paraId="3E744C9E">
            <w:pPr>
              <w:tabs>
                <w:tab w:val="left" w:pos="360"/>
              </w:tabs>
              <w:spacing w:line="360" w:lineRule="auto"/>
              <w:jc w:val="center"/>
              <w:rPr>
                <w:rFonts w:ascii="仿宋" w:hAnsi="仿宋" w:eastAsia="仿宋"/>
                <w:sz w:val="24"/>
              </w:rPr>
            </w:pPr>
            <w:r>
              <w:rPr>
                <w:rFonts w:hint="eastAsia" w:ascii="仿宋" w:hAnsi="仿宋" w:eastAsia="仿宋"/>
                <w:sz w:val="24"/>
              </w:rPr>
              <w:t>备注</w:t>
            </w:r>
          </w:p>
        </w:tc>
      </w:tr>
      <w:tr w14:paraId="7D3994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6" w:hRule="atLeast"/>
        </w:trPr>
        <w:tc>
          <w:tcPr>
            <w:tcW w:w="1980" w:type="dxa"/>
            <w:vAlign w:val="center"/>
          </w:tcPr>
          <w:p w14:paraId="141B9082">
            <w:pPr>
              <w:tabs>
                <w:tab w:val="left" w:pos="360"/>
              </w:tabs>
              <w:spacing w:line="360" w:lineRule="auto"/>
              <w:jc w:val="center"/>
              <w:rPr>
                <w:rFonts w:ascii="仿宋" w:hAnsi="仿宋" w:eastAsia="仿宋"/>
                <w:sz w:val="24"/>
              </w:rPr>
            </w:pPr>
          </w:p>
        </w:tc>
        <w:tc>
          <w:tcPr>
            <w:tcW w:w="1800" w:type="dxa"/>
            <w:vAlign w:val="center"/>
          </w:tcPr>
          <w:p w14:paraId="3DF4CFB8">
            <w:pPr>
              <w:tabs>
                <w:tab w:val="left" w:pos="360"/>
              </w:tabs>
              <w:spacing w:line="360" w:lineRule="auto"/>
              <w:jc w:val="center"/>
              <w:rPr>
                <w:rFonts w:ascii="仿宋" w:hAnsi="仿宋" w:eastAsia="仿宋"/>
                <w:sz w:val="24"/>
              </w:rPr>
            </w:pPr>
          </w:p>
        </w:tc>
        <w:tc>
          <w:tcPr>
            <w:tcW w:w="1980" w:type="dxa"/>
            <w:tcBorders>
              <w:right w:val="single" w:color="auto" w:sz="4" w:space="0"/>
            </w:tcBorders>
            <w:vAlign w:val="center"/>
          </w:tcPr>
          <w:p w14:paraId="0AA394A6">
            <w:pPr>
              <w:tabs>
                <w:tab w:val="left" w:pos="360"/>
              </w:tabs>
              <w:spacing w:line="360" w:lineRule="auto"/>
              <w:ind w:firstLine="480" w:firstLineChars="200"/>
              <w:rPr>
                <w:rFonts w:ascii="仿宋" w:hAnsi="仿宋" w:eastAsia="仿宋"/>
                <w:sz w:val="24"/>
              </w:rPr>
            </w:pPr>
          </w:p>
        </w:tc>
        <w:tc>
          <w:tcPr>
            <w:tcW w:w="1620" w:type="dxa"/>
            <w:tcBorders>
              <w:left w:val="single" w:color="auto" w:sz="4" w:space="0"/>
            </w:tcBorders>
            <w:vAlign w:val="center"/>
          </w:tcPr>
          <w:p w14:paraId="137D1B5C">
            <w:pPr>
              <w:tabs>
                <w:tab w:val="left" w:pos="360"/>
              </w:tabs>
              <w:spacing w:line="360" w:lineRule="auto"/>
              <w:rPr>
                <w:rFonts w:ascii="仿宋" w:hAnsi="仿宋" w:eastAsia="仿宋"/>
                <w:sz w:val="24"/>
              </w:rPr>
            </w:pPr>
          </w:p>
        </w:tc>
        <w:tc>
          <w:tcPr>
            <w:tcW w:w="1440" w:type="dxa"/>
          </w:tcPr>
          <w:p w14:paraId="36AD0AC4">
            <w:pPr>
              <w:tabs>
                <w:tab w:val="left" w:pos="360"/>
              </w:tabs>
              <w:spacing w:line="360" w:lineRule="auto"/>
              <w:jc w:val="center"/>
              <w:rPr>
                <w:rFonts w:ascii="仿宋" w:hAnsi="仿宋" w:eastAsia="仿宋"/>
                <w:sz w:val="24"/>
              </w:rPr>
            </w:pPr>
          </w:p>
        </w:tc>
      </w:tr>
      <w:tr w14:paraId="137244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6" w:hRule="atLeast"/>
        </w:trPr>
        <w:tc>
          <w:tcPr>
            <w:tcW w:w="1980" w:type="dxa"/>
            <w:vAlign w:val="center"/>
          </w:tcPr>
          <w:p w14:paraId="2ADF2E97">
            <w:pPr>
              <w:tabs>
                <w:tab w:val="left" w:pos="360"/>
              </w:tabs>
              <w:spacing w:line="360" w:lineRule="auto"/>
              <w:jc w:val="center"/>
              <w:rPr>
                <w:rFonts w:ascii="仿宋" w:hAnsi="仿宋" w:eastAsia="仿宋"/>
                <w:sz w:val="24"/>
              </w:rPr>
            </w:pPr>
          </w:p>
        </w:tc>
        <w:tc>
          <w:tcPr>
            <w:tcW w:w="1800" w:type="dxa"/>
            <w:vAlign w:val="center"/>
          </w:tcPr>
          <w:p w14:paraId="4E7BF969">
            <w:pPr>
              <w:tabs>
                <w:tab w:val="left" w:pos="360"/>
              </w:tabs>
              <w:spacing w:line="360" w:lineRule="auto"/>
              <w:jc w:val="center"/>
              <w:rPr>
                <w:rFonts w:ascii="仿宋" w:hAnsi="仿宋" w:eastAsia="仿宋"/>
                <w:sz w:val="24"/>
              </w:rPr>
            </w:pPr>
          </w:p>
        </w:tc>
        <w:tc>
          <w:tcPr>
            <w:tcW w:w="1980" w:type="dxa"/>
            <w:tcBorders>
              <w:right w:val="single" w:color="auto" w:sz="4" w:space="0"/>
            </w:tcBorders>
            <w:vAlign w:val="center"/>
          </w:tcPr>
          <w:p w14:paraId="47B413A4">
            <w:pPr>
              <w:tabs>
                <w:tab w:val="left" w:pos="360"/>
              </w:tabs>
              <w:spacing w:line="360" w:lineRule="auto"/>
              <w:ind w:firstLine="480" w:firstLineChars="200"/>
              <w:rPr>
                <w:rFonts w:ascii="仿宋" w:hAnsi="仿宋" w:eastAsia="仿宋"/>
                <w:sz w:val="24"/>
              </w:rPr>
            </w:pPr>
          </w:p>
        </w:tc>
        <w:tc>
          <w:tcPr>
            <w:tcW w:w="1620" w:type="dxa"/>
            <w:tcBorders>
              <w:left w:val="single" w:color="auto" w:sz="4" w:space="0"/>
            </w:tcBorders>
            <w:vAlign w:val="center"/>
          </w:tcPr>
          <w:p w14:paraId="4C17A77B">
            <w:pPr>
              <w:tabs>
                <w:tab w:val="left" w:pos="360"/>
              </w:tabs>
              <w:spacing w:line="360" w:lineRule="auto"/>
              <w:rPr>
                <w:rFonts w:ascii="仿宋" w:hAnsi="仿宋" w:eastAsia="仿宋"/>
                <w:sz w:val="24"/>
              </w:rPr>
            </w:pPr>
          </w:p>
        </w:tc>
        <w:tc>
          <w:tcPr>
            <w:tcW w:w="1440" w:type="dxa"/>
          </w:tcPr>
          <w:p w14:paraId="7B9041D4">
            <w:pPr>
              <w:tabs>
                <w:tab w:val="left" w:pos="360"/>
              </w:tabs>
              <w:spacing w:line="360" w:lineRule="auto"/>
              <w:jc w:val="center"/>
              <w:rPr>
                <w:rFonts w:ascii="仿宋" w:hAnsi="仿宋" w:eastAsia="仿宋"/>
                <w:sz w:val="24"/>
              </w:rPr>
            </w:pPr>
          </w:p>
        </w:tc>
      </w:tr>
      <w:tr w14:paraId="769766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6" w:hRule="atLeast"/>
        </w:trPr>
        <w:tc>
          <w:tcPr>
            <w:tcW w:w="1980" w:type="dxa"/>
            <w:vAlign w:val="center"/>
          </w:tcPr>
          <w:p w14:paraId="53239BC6">
            <w:pPr>
              <w:tabs>
                <w:tab w:val="left" w:pos="360"/>
              </w:tabs>
              <w:spacing w:line="360" w:lineRule="auto"/>
              <w:jc w:val="center"/>
              <w:rPr>
                <w:rFonts w:ascii="仿宋" w:hAnsi="仿宋" w:eastAsia="仿宋"/>
                <w:sz w:val="24"/>
              </w:rPr>
            </w:pPr>
          </w:p>
        </w:tc>
        <w:tc>
          <w:tcPr>
            <w:tcW w:w="1800" w:type="dxa"/>
            <w:vAlign w:val="center"/>
          </w:tcPr>
          <w:p w14:paraId="24B399D1">
            <w:pPr>
              <w:tabs>
                <w:tab w:val="left" w:pos="360"/>
              </w:tabs>
              <w:spacing w:line="360" w:lineRule="auto"/>
              <w:jc w:val="center"/>
              <w:rPr>
                <w:rFonts w:ascii="仿宋" w:hAnsi="仿宋" w:eastAsia="仿宋"/>
                <w:sz w:val="24"/>
              </w:rPr>
            </w:pPr>
            <w:r>
              <w:rPr>
                <w:rFonts w:hint="eastAsia" w:ascii="仿宋" w:hAnsi="仿宋" w:eastAsia="仿宋"/>
                <w:sz w:val="24"/>
              </w:rPr>
              <w:t xml:space="preserve"> </w:t>
            </w:r>
          </w:p>
        </w:tc>
        <w:tc>
          <w:tcPr>
            <w:tcW w:w="1980" w:type="dxa"/>
            <w:tcBorders>
              <w:right w:val="single" w:color="auto" w:sz="4" w:space="0"/>
            </w:tcBorders>
            <w:vAlign w:val="center"/>
          </w:tcPr>
          <w:p w14:paraId="7371D86A">
            <w:pPr>
              <w:tabs>
                <w:tab w:val="left" w:pos="360"/>
              </w:tabs>
              <w:spacing w:line="360" w:lineRule="auto"/>
              <w:ind w:firstLine="480" w:firstLineChars="200"/>
              <w:rPr>
                <w:rFonts w:ascii="仿宋" w:hAnsi="仿宋" w:eastAsia="仿宋"/>
                <w:sz w:val="24"/>
              </w:rPr>
            </w:pPr>
            <w:r>
              <w:rPr>
                <w:rFonts w:hint="eastAsia" w:ascii="仿宋" w:hAnsi="仿宋" w:eastAsia="仿宋"/>
                <w:sz w:val="24"/>
              </w:rPr>
              <w:t xml:space="preserve"> </w:t>
            </w:r>
          </w:p>
        </w:tc>
        <w:tc>
          <w:tcPr>
            <w:tcW w:w="1620" w:type="dxa"/>
            <w:tcBorders>
              <w:left w:val="single" w:color="auto" w:sz="4" w:space="0"/>
            </w:tcBorders>
            <w:vAlign w:val="center"/>
          </w:tcPr>
          <w:p w14:paraId="33B32E18">
            <w:pPr>
              <w:tabs>
                <w:tab w:val="left" w:pos="360"/>
              </w:tabs>
              <w:spacing w:line="360" w:lineRule="auto"/>
              <w:rPr>
                <w:rFonts w:ascii="仿宋" w:hAnsi="仿宋" w:eastAsia="仿宋"/>
                <w:sz w:val="24"/>
              </w:rPr>
            </w:pPr>
          </w:p>
        </w:tc>
        <w:tc>
          <w:tcPr>
            <w:tcW w:w="1440" w:type="dxa"/>
          </w:tcPr>
          <w:p w14:paraId="39F2BD0E">
            <w:pPr>
              <w:tabs>
                <w:tab w:val="left" w:pos="360"/>
              </w:tabs>
              <w:spacing w:line="360" w:lineRule="auto"/>
              <w:jc w:val="center"/>
              <w:rPr>
                <w:rFonts w:ascii="仿宋" w:hAnsi="仿宋" w:eastAsia="仿宋"/>
                <w:sz w:val="24"/>
              </w:rPr>
            </w:pPr>
          </w:p>
        </w:tc>
      </w:tr>
      <w:tr w14:paraId="28A5BEF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1980" w:type="dxa"/>
            <w:vAlign w:val="center"/>
          </w:tcPr>
          <w:p w14:paraId="32B179DB">
            <w:pPr>
              <w:tabs>
                <w:tab w:val="left" w:pos="360"/>
              </w:tabs>
              <w:spacing w:line="360" w:lineRule="auto"/>
              <w:jc w:val="center"/>
              <w:rPr>
                <w:rFonts w:ascii="仿宋" w:hAnsi="仿宋" w:eastAsia="仿宋"/>
                <w:sz w:val="24"/>
              </w:rPr>
            </w:pPr>
          </w:p>
        </w:tc>
        <w:tc>
          <w:tcPr>
            <w:tcW w:w="1800" w:type="dxa"/>
            <w:vAlign w:val="center"/>
          </w:tcPr>
          <w:p w14:paraId="52187E5F">
            <w:pPr>
              <w:tabs>
                <w:tab w:val="left" w:pos="360"/>
              </w:tabs>
              <w:spacing w:line="360" w:lineRule="auto"/>
              <w:jc w:val="center"/>
              <w:rPr>
                <w:rFonts w:ascii="仿宋" w:hAnsi="仿宋" w:eastAsia="仿宋"/>
                <w:sz w:val="24"/>
              </w:rPr>
            </w:pPr>
            <w:r>
              <w:rPr>
                <w:rFonts w:hint="eastAsia" w:ascii="仿宋" w:hAnsi="仿宋" w:eastAsia="仿宋"/>
                <w:sz w:val="24"/>
              </w:rPr>
              <w:t xml:space="preserve"> </w:t>
            </w:r>
          </w:p>
        </w:tc>
        <w:tc>
          <w:tcPr>
            <w:tcW w:w="1980" w:type="dxa"/>
            <w:tcBorders>
              <w:right w:val="single" w:color="auto" w:sz="4" w:space="0"/>
            </w:tcBorders>
            <w:vAlign w:val="center"/>
          </w:tcPr>
          <w:p w14:paraId="7FF42595">
            <w:pPr>
              <w:tabs>
                <w:tab w:val="left" w:pos="360"/>
              </w:tabs>
              <w:spacing w:line="360" w:lineRule="auto"/>
              <w:ind w:firstLine="480" w:firstLineChars="200"/>
              <w:rPr>
                <w:rFonts w:ascii="仿宋" w:hAnsi="仿宋" w:eastAsia="仿宋"/>
                <w:sz w:val="24"/>
              </w:rPr>
            </w:pPr>
            <w:r>
              <w:rPr>
                <w:rFonts w:hint="eastAsia" w:ascii="仿宋" w:hAnsi="仿宋" w:eastAsia="仿宋"/>
                <w:sz w:val="24"/>
              </w:rPr>
              <w:t xml:space="preserve"> </w:t>
            </w:r>
          </w:p>
        </w:tc>
        <w:tc>
          <w:tcPr>
            <w:tcW w:w="1620" w:type="dxa"/>
            <w:tcBorders>
              <w:left w:val="single" w:color="auto" w:sz="4" w:space="0"/>
            </w:tcBorders>
            <w:vAlign w:val="center"/>
          </w:tcPr>
          <w:p w14:paraId="26E35834">
            <w:pPr>
              <w:tabs>
                <w:tab w:val="left" w:pos="360"/>
              </w:tabs>
              <w:spacing w:line="360" w:lineRule="auto"/>
              <w:rPr>
                <w:rFonts w:ascii="仿宋" w:hAnsi="仿宋" w:eastAsia="仿宋"/>
                <w:sz w:val="24"/>
              </w:rPr>
            </w:pPr>
          </w:p>
        </w:tc>
        <w:tc>
          <w:tcPr>
            <w:tcW w:w="1440" w:type="dxa"/>
          </w:tcPr>
          <w:p w14:paraId="5460B06E">
            <w:pPr>
              <w:spacing w:line="360" w:lineRule="auto"/>
              <w:jc w:val="center"/>
              <w:rPr>
                <w:rFonts w:ascii="仿宋" w:hAnsi="仿宋" w:eastAsia="仿宋"/>
                <w:sz w:val="24"/>
              </w:rPr>
            </w:pPr>
          </w:p>
        </w:tc>
      </w:tr>
      <w:tr w14:paraId="3FCE58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8" w:hRule="atLeast"/>
        </w:trPr>
        <w:tc>
          <w:tcPr>
            <w:tcW w:w="1980" w:type="dxa"/>
            <w:tcBorders>
              <w:top w:val="single" w:color="auto" w:sz="4" w:space="0"/>
            </w:tcBorders>
            <w:vAlign w:val="center"/>
          </w:tcPr>
          <w:p w14:paraId="5B3AAE06">
            <w:pPr>
              <w:tabs>
                <w:tab w:val="left" w:pos="360"/>
              </w:tabs>
              <w:spacing w:line="360" w:lineRule="auto"/>
              <w:jc w:val="center"/>
              <w:rPr>
                <w:rFonts w:ascii="仿宋" w:hAnsi="仿宋" w:eastAsia="仿宋"/>
                <w:sz w:val="24"/>
              </w:rPr>
            </w:pPr>
          </w:p>
        </w:tc>
        <w:tc>
          <w:tcPr>
            <w:tcW w:w="1800" w:type="dxa"/>
            <w:tcBorders>
              <w:top w:val="single" w:color="auto" w:sz="4" w:space="0"/>
            </w:tcBorders>
            <w:vAlign w:val="center"/>
          </w:tcPr>
          <w:p w14:paraId="1074A10D">
            <w:pPr>
              <w:tabs>
                <w:tab w:val="left" w:pos="360"/>
              </w:tabs>
              <w:spacing w:line="360" w:lineRule="auto"/>
              <w:jc w:val="center"/>
              <w:rPr>
                <w:rFonts w:ascii="仿宋" w:hAnsi="仿宋" w:eastAsia="仿宋"/>
                <w:sz w:val="24"/>
              </w:rPr>
            </w:pPr>
            <w:r>
              <w:rPr>
                <w:rFonts w:hint="eastAsia" w:ascii="仿宋" w:hAnsi="仿宋" w:eastAsia="仿宋"/>
                <w:sz w:val="24"/>
              </w:rPr>
              <w:t xml:space="preserve"> </w:t>
            </w:r>
          </w:p>
          <w:p w14:paraId="20DA290E">
            <w:pPr>
              <w:tabs>
                <w:tab w:val="left" w:pos="360"/>
              </w:tabs>
              <w:spacing w:line="360" w:lineRule="auto"/>
              <w:jc w:val="center"/>
              <w:rPr>
                <w:rFonts w:ascii="仿宋" w:hAnsi="仿宋" w:eastAsia="仿宋"/>
                <w:sz w:val="24"/>
              </w:rPr>
            </w:pPr>
            <w:r>
              <w:rPr>
                <w:rFonts w:hint="eastAsia" w:ascii="仿宋" w:hAnsi="仿宋" w:eastAsia="仿宋"/>
                <w:sz w:val="24"/>
              </w:rPr>
              <w:t xml:space="preserve"> </w:t>
            </w:r>
          </w:p>
        </w:tc>
        <w:tc>
          <w:tcPr>
            <w:tcW w:w="1980" w:type="dxa"/>
            <w:tcBorders>
              <w:top w:val="single" w:color="auto" w:sz="4" w:space="0"/>
              <w:right w:val="single" w:color="auto" w:sz="4" w:space="0"/>
            </w:tcBorders>
            <w:vAlign w:val="center"/>
          </w:tcPr>
          <w:p w14:paraId="6EA4C5FF">
            <w:pPr>
              <w:snapToGrid w:val="0"/>
              <w:spacing w:line="360" w:lineRule="auto"/>
              <w:ind w:firstLine="482"/>
              <w:rPr>
                <w:rFonts w:ascii="仿宋" w:hAnsi="仿宋" w:eastAsia="仿宋"/>
                <w:sz w:val="24"/>
              </w:rPr>
            </w:pPr>
            <w:r>
              <w:rPr>
                <w:rFonts w:hint="eastAsia" w:ascii="仿宋" w:hAnsi="仿宋" w:eastAsia="仿宋"/>
                <w:sz w:val="24"/>
              </w:rPr>
              <w:t xml:space="preserve"> </w:t>
            </w:r>
          </w:p>
        </w:tc>
        <w:tc>
          <w:tcPr>
            <w:tcW w:w="1620" w:type="dxa"/>
            <w:tcBorders>
              <w:top w:val="single" w:color="auto" w:sz="4" w:space="0"/>
              <w:left w:val="single" w:color="auto" w:sz="4" w:space="0"/>
            </w:tcBorders>
            <w:vAlign w:val="center"/>
          </w:tcPr>
          <w:p w14:paraId="2CCC09E4">
            <w:pPr>
              <w:snapToGrid w:val="0"/>
              <w:spacing w:line="360" w:lineRule="auto"/>
              <w:rPr>
                <w:rFonts w:ascii="仿宋" w:hAnsi="仿宋" w:eastAsia="仿宋"/>
                <w:sz w:val="24"/>
              </w:rPr>
            </w:pPr>
          </w:p>
        </w:tc>
        <w:tc>
          <w:tcPr>
            <w:tcW w:w="1440" w:type="dxa"/>
            <w:tcBorders>
              <w:top w:val="single" w:color="auto" w:sz="4" w:space="0"/>
            </w:tcBorders>
          </w:tcPr>
          <w:p w14:paraId="12BBA011">
            <w:pPr>
              <w:spacing w:line="360" w:lineRule="auto"/>
              <w:jc w:val="center"/>
              <w:rPr>
                <w:rFonts w:ascii="仿宋" w:hAnsi="仿宋" w:eastAsia="仿宋"/>
                <w:sz w:val="24"/>
              </w:rPr>
            </w:pPr>
          </w:p>
        </w:tc>
      </w:tr>
      <w:tr w14:paraId="20C82E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6" w:hRule="atLeast"/>
        </w:trPr>
        <w:tc>
          <w:tcPr>
            <w:tcW w:w="1980" w:type="dxa"/>
            <w:tcBorders>
              <w:bottom w:val="single" w:color="auto" w:sz="4" w:space="0"/>
            </w:tcBorders>
            <w:vAlign w:val="center"/>
          </w:tcPr>
          <w:p w14:paraId="426278D9">
            <w:pPr>
              <w:tabs>
                <w:tab w:val="left" w:pos="360"/>
              </w:tabs>
              <w:spacing w:line="360" w:lineRule="auto"/>
              <w:jc w:val="center"/>
              <w:rPr>
                <w:rFonts w:ascii="仿宋" w:hAnsi="仿宋" w:eastAsia="仿宋"/>
                <w:sz w:val="24"/>
              </w:rPr>
            </w:pPr>
          </w:p>
        </w:tc>
        <w:tc>
          <w:tcPr>
            <w:tcW w:w="1800" w:type="dxa"/>
            <w:tcBorders>
              <w:bottom w:val="single" w:color="auto" w:sz="4" w:space="0"/>
            </w:tcBorders>
            <w:vAlign w:val="center"/>
          </w:tcPr>
          <w:p w14:paraId="5F71A73C">
            <w:pPr>
              <w:tabs>
                <w:tab w:val="left" w:pos="360"/>
              </w:tabs>
              <w:spacing w:line="360" w:lineRule="auto"/>
              <w:jc w:val="center"/>
              <w:rPr>
                <w:rFonts w:ascii="仿宋" w:hAnsi="仿宋" w:eastAsia="仿宋"/>
                <w:sz w:val="24"/>
              </w:rPr>
            </w:pPr>
            <w:r>
              <w:rPr>
                <w:rFonts w:hint="eastAsia" w:ascii="仿宋" w:hAnsi="仿宋" w:eastAsia="仿宋"/>
                <w:sz w:val="24"/>
              </w:rPr>
              <w:t xml:space="preserve"> </w:t>
            </w:r>
          </w:p>
        </w:tc>
        <w:tc>
          <w:tcPr>
            <w:tcW w:w="1980" w:type="dxa"/>
            <w:tcBorders>
              <w:bottom w:val="single" w:color="auto" w:sz="4" w:space="0"/>
              <w:right w:val="single" w:color="auto" w:sz="4" w:space="0"/>
            </w:tcBorders>
            <w:vAlign w:val="center"/>
          </w:tcPr>
          <w:p w14:paraId="46A627A1">
            <w:pPr>
              <w:tabs>
                <w:tab w:val="left" w:pos="360"/>
              </w:tabs>
              <w:spacing w:line="360" w:lineRule="auto"/>
              <w:ind w:firstLine="480" w:firstLineChars="200"/>
              <w:rPr>
                <w:rFonts w:ascii="仿宋" w:hAnsi="仿宋" w:eastAsia="仿宋"/>
                <w:sz w:val="24"/>
              </w:rPr>
            </w:pPr>
            <w:r>
              <w:rPr>
                <w:rFonts w:hint="eastAsia" w:ascii="仿宋" w:hAnsi="仿宋" w:eastAsia="仿宋"/>
                <w:sz w:val="24"/>
              </w:rPr>
              <w:t xml:space="preserve"> </w:t>
            </w:r>
          </w:p>
        </w:tc>
        <w:tc>
          <w:tcPr>
            <w:tcW w:w="1620" w:type="dxa"/>
            <w:tcBorders>
              <w:left w:val="single" w:color="auto" w:sz="4" w:space="0"/>
              <w:bottom w:val="single" w:color="auto" w:sz="4" w:space="0"/>
            </w:tcBorders>
            <w:vAlign w:val="center"/>
          </w:tcPr>
          <w:p w14:paraId="199F996E">
            <w:pPr>
              <w:tabs>
                <w:tab w:val="left" w:pos="360"/>
              </w:tabs>
              <w:spacing w:line="360" w:lineRule="auto"/>
              <w:rPr>
                <w:rFonts w:ascii="仿宋" w:hAnsi="仿宋" w:eastAsia="仿宋"/>
                <w:sz w:val="24"/>
              </w:rPr>
            </w:pPr>
          </w:p>
        </w:tc>
        <w:tc>
          <w:tcPr>
            <w:tcW w:w="1440" w:type="dxa"/>
            <w:tcBorders>
              <w:bottom w:val="single" w:color="auto" w:sz="4" w:space="0"/>
            </w:tcBorders>
          </w:tcPr>
          <w:p w14:paraId="48CCC678">
            <w:pPr>
              <w:spacing w:line="360" w:lineRule="auto"/>
              <w:jc w:val="center"/>
              <w:rPr>
                <w:rFonts w:ascii="仿宋" w:hAnsi="仿宋" w:eastAsia="仿宋"/>
                <w:sz w:val="24"/>
              </w:rPr>
            </w:pPr>
          </w:p>
        </w:tc>
      </w:tr>
      <w:tr w14:paraId="441E41D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77" w:hRule="atLeast"/>
        </w:trPr>
        <w:tc>
          <w:tcPr>
            <w:tcW w:w="1980" w:type="dxa"/>
            <w:tcBorders>
              <w:top w:val="single" w:color="auto" w:sz="4" w:space="0"/>
              <w:bottom w:val="single" w:color="auto" w:sz="4" w:space="0"/>
            </w:tcBorders>
            <w:vAlign w:val="center"/>
          </w:tcPr>
          <w:p w14:paraId="4AF38C51">
            <w:pPr>
              <w:tabs>
                <w:tab w:val="left" w:pos="360"/>
              </w:tabs>
              <w:spacing w:line="360" w:lineRule="auto"/>
              <w:jc w:val="center"/>
              <w:rPr>
                <w:rFonts w:ascii="仿宋" w:hAnsi="仿宋" w:eastAsia="仿宋"/>
                <w:sz w:val="24"/>
              </w:rPr>
            </w:pPr>
          </w:p>
        </w:tc>
        <w:tc>
          <w:tcPr>
            <w:tcW w:w="1800" w:type="dxa"/>
            <w:tcBorders>
              <w:top w:val="single" w:color="auto" w:sz="4" w:space="0"/>
              <w:bottom w:val="single" w:color="auto" w:sz="4" w:space="0"/>
            </w:tcBorders>
            <w:vAlign w:val="center"/>
          </w:tcPr>
          <w:p w14:paraId="60A00E01">
            <w:pPr>
              <w:tabs>
                <w:tab w:val="left" w:pos="360"/>
              </w:tabs>
              <w:spacing w:line="360" w:lineRule="auto"/>
              <w:jc w:val="center"/>
              <w:rPr>
                <w:rFonts w:ascii="仿宋" w:hAnsi="仿宋" w:eastAsia="仿宋"/>
                <w:sz w:val="24"/>
              </w:rPr>
            </w:pPr>
            <w:r>
              <w:rPr>
                <w:rFonts w:hint="eastAsia" w:ascii="仿宋" w:hAnsi="仿宋" w:eastAsia="仿宋"/>
                <w:sz w:val="24"/>
              </w:rPr>
              <w:t xml:space="preserve"> </w:t>
            </w:r>
          </w:p>
        </w:tc>
        <w:tc>
          <w:tcPr>
            <w:tcW w:w="1980" w:type="dxa"/>
            <w:tcBorders>
              <w:top w:val="single" w:color="auto" w:sz="4" w:space="0"/>
              <w:bottom w:val="single" w:color="auto" w:sz="4" w:space="0"/>
              <w:right w:val="single" w:color="auto" w:sz="4" w:space="0"/>
            </w:tcBorders>
            <w:vAlign w:val="center"/>
          </w:tcPr>
          <w:p w14:paraId="032E7882">
            <w:pPr>
              <w:tabs>
                <w:tab w:val="left" w:pos="360"/>
              </w:tabs>
              <w:spacing w:line="360" w:lineRule="auto"/>
              <w:ind w:firstLine="480" w:firstLineChars="200"/>
              <w:rPr>
                <w:rFonts w:ascii="仿宋" w:hAnsi="仿宋" w:eastAsia="仿宋"/>
                <w:sz w:val="24"/>
              </w:rPr>
            </w:pPr>
            <w:r>
              <w:rPr>
                <w:rFonts w:hint="eastAsia" w:ascii="仿宋" w:hAnsi="仿宋" w:eastAsia="仿宋"/>
                <w:sz w:val="24"/>
              </w:rPr>
              <w:t xml:space="preserve"> </w:t>
            </w:r>
          </w:p>
        </w:tc>
        <w:tc>
          <w:tcPr>
            <w:tcW w:w="1620" w:type="dxa"/>
            <w:tcBorders>
              <w:top w:val="single" w:color="auto" w:sz="4" w:space="0"/>
              <w:left w:val="single" w:color="auto" w:sz="4" w:space="0"/>
              <w:bottom w:val="single" w:color="auto" w:sz="4" w:space="0"/>
            </w:tcBorders>
            <w:vAlign w:val="center"/>
          </w:tcPr>
          <w:p w14:paraId="43C7EFBD">
            <w:pPr>
              <w:tabs>
                <w:tab w:val="left" w:pos="360"/>
              </w:tabs>
              <w:spacing w:line="360" w:lineRule="auto"/>
              <w:rPr>
                <w:rFonts w:ascii="仿宋" w:hAnsi="仿宋" w:eastAsia="仿宋"/>
                <w:sz w:val="24"/>
              </w:rPr>
            </w:pPr>
          </w:p>
        </w:tc>
        <w:tc>
          <w:tcPr>
            <w:tcW w:w="1440" w:type="dxa"/>
            <w:tcBorders>
              <w:top w:val="single" w:color="auto" w:sz="4" w:space="0"/>
              <w:bottom w:val="single" w:color="auto" w:sz="4" w:space="0"/>
            </w:tcBorders>
          </w:tcPr>
          <w:p w14:paraId="5402DD01">
            <w:pPr>
              <w:spacing w:line="360" w:lineRule="auto"/>
              <w:jc w:val="center"/>
              <w:rPr>
                <w:rFonts w:ascii="仿宋" w:hAnsi="仿宋" w:eastAsia="仿宋"/>
                <w:sz w:val="24"/>
              </w:rPr>
            </w:pPr>
          </w:p>
        </w:tc>
      </w:tr>
    </w:tbl>
    <w:p w14:paraId="2E733D1F">
      <w:pPr>
        <w:spacing w:line="360" w:lineRule="auto"/>
        <w:ind w:firstLine="352" w:firstLineChars="147"/>
        <w:rPr>
          <w:rFonts w:ascii="仿宋" w:hAnsi="仿宋" w:eastAsia="仿宋"/>
          <w:sz w:val="24"/>
        </w:rPr>
      </w:pPr>
      <w:r>
        <w:rPr>
          <w:rFonts w:hint="eastAsia" w:ascii="仿宋" w:hAnsi="仿宋" w:eastAsia="仿宋"/>
          <w:sz w:val="24"/>
        </w:rPr>
        <w:t>注：本表须后附项目班子成员的资格证书复印件并提交原件，否则该分项不得分。</w:t>
      </w:r>
    </w:p>
    <w:p w14:paraId="06F69E93">
      <w:pPr>
        <w:spacing w:line="360" w:lineRule="auto"/>
        <w:ind w:firstLine="352" w:firstLineChars="147"/>
        <w:rPr>
          <w:rFonts w:ascii="仿宋" w:hAnsi="仿宋" w:eastAsia="仿宋"/>
          <w:sz w:val="24"/>
        </w:rPr>
      </w:pPr>
    </w:p>
    <w:p w14:paraId="36909D92">
      <w:pPr>
        <w:spacing w:line="360" w:lineRule="auto"/>
        <w:ind w:firstLine="352" w:firstLineChars="147"/>
        <w:rPr>
          <w:rFonts w:ascii="仿宋" w:hAnsi="仿宋" w:eastAsia="仿宋"/>
          <w:sz w:val="24"/>
        </w:rPr>
      </w:pPr>
    </w:p>
    <w:p w14:paraId="706D3BF6">
      <w:pPr>
        <w:spacing w:line="360" w:lineRule="auto"/>
        <w:ind w:firstLine="352" w:firstLineChars="147"/>
        <w:rPr>
          <w:rFonts w:ascii="仿宋" w:hAnsi="仿宋" w:eastAsia="仿宋"/>
          <w:sz w:val="24"/>
        </w:rPr>
      </w:pPr>
    </w:p>
    <w:p w14:paraId="683C0888">
      <w:pPr>
        <w:spacing w:line="360" w:lineRule="auto"/>
        <w:ind w:firstLine="352" w:firstLineChars="147"/>
        <w:rPr>
          <w:rFonts w:ascii="仿宋" w:hAnsi="仿宋" w:eastAsia="仿宋"/>
          <w:sz w:val="24"/>
        </w:rPr>
      </w:pPr>
    </w:p>
    <w:p w14:paraId="6839B0D0">
      <w:pPr>
        <w:spacing w:line="440" w:lineRule="exact"/>
        <w:ind w:left="720" w:hanging="720" w:hangingChars="300"/>
        <w:rPr>
          <w:rFonts w:ascii="仿宋" w:hAnsi="仿宋" w:eastAsia="仿宋"/>
          <w:sz w:val="24"/>
        </w:rPr>
      </w:pPr>
      <w:r>
        <w:rPr>
          <w:rFonts w:hint="eastAsia" w:ascii="仿宋" w:hAnsi="仿宋" w:eastAsia="仿宋"/>
          <w:sz w:val="24"/>
        </w:rPr>
        <w:t>投标人：</w:t>
      </w:r>
      <w:r>
        <w:rPr>
          <w:rFonts w:hint="eastAsia" w:ascii="仿宋" w:hAnsi="仿宋" w:eastAsia="仿宋"/>
          <w:sz w:val="24"/>
          <w:u w:val="single"/>
        </w:rPr>
        <w:t xml:space="preserve">                                 </w:t>
      </w:r>
      <w:r>
        <w:rPr>
          <w:rFonts w:hint="eastAsia" w:ascii="仿宋" w:hAnsi="仿宋" w:eastAsia="仿宋"/>
          <w:sz w:val="24"/>
        </w:rPr>
        <w:t>（公章）</w:t>
      </w:r>
    </w:p>
    <w:p w14:paraId="75A40988">
      <w:pPr>
        <w:spacing w:line="360" w:lineRule="auto"/>
        <w:rPr>
          <w:rFonts w:ascii="仿宋" w:hAnsi="仿宋" w:eastAsia="仿宋"/>
          <w:sz w:val="24"/>
        </w:rPr>
      </w:pPr>
      <w:r>
        <w:rPr>
          <w:rFonts w:hint="eastAsia" w:ascii="仿宋" w:hAnsi="仿宋" w:eastAsia="仿宋"/>
          <w:sz w:val="24"/>
        </w:rPr>
        <w:t>法定代表人或投标人全权代表：</w:t>
      </w:r>
      <w:r>
        <w:rPr>
          <w:rFonts w:hint="eastAsia" w:ascii="仿宋" w:hAnsi="仿宋" w:eastAsia="仿宋"/>
          <w:sz w:val="24"/>
          <w:u w:val="single"/>
        </w:rPr>
        <w:t xml:space="preserve">             </w:t>
      </w:r>
      <w:r>
        <w:rPr>
          <w:rFonts w:hint="eastAsia" w:ascii="仿宋" w:hAnsi="仿宋" w:eastAsia="仿宋"/>
          <w:sz w:val="24"/>
        </w:rPr>
        <w:t>（签字或印章）</w:t>
      </w:r>
    </w:p>
    <w:p w14:paraId="5D9C65C3">
      <w:pPr>
        <w:spacing w:line="360" w:lineRule="auto"/>
        <w:rPr>
          <w:rFonts w:ascii="仿宋" w:hAnsi="仿宋" w:eastAsia="仿宋"/>
          <w:sz w:val="24"/>
        </w:rPr>
      </w:pPr>
      <w:r>
        <w:rPr>
          <w:rFonts w:hint="eastAsia" w:ascii="仿宋" w:hAnsi="仿宋" w:eastAsia="仿宋"/>
          <w:sz w:val="24"/>
        </w:rPr>
        <w:t>日  期：    年  月  日</w:t>
      </w:r>
    </w:p>
    <w:p w14:paraId="7C0338CF">
      <w:pPr>
        <w:spacing w:line="360" w:lineRule="auto"/>
        <w:ind w:firstLine="352" w:firstLineChars="147"/>
        <w:rPr>
          <w:rFonts w:ascii="仿宋_GB2312" w:eastAsia="仿宋_GB2312"/>
          <w:sz w:val="24"/>
        </w:rPr>
      </w:pPr>
    </w:p>
    <w:p w14:paraId="2382A3DE">
      <w:pPr>
        <w:widowControl/>
        <w:autoSpaceDE w:val="0"/>
        <w:autoSpaceDN w:val="0"/>
        <w:adjustRightInd w:val="0"/>
        <w:spacing w:line="480" w:lineRule="auto"/>
        <w:ind w:right="-481"/>
        <w:rPr>
          <w:rStyle w:val="99"/>
          <w:sz w:val="24"/>
        </w:rPr>
      </w:pPr>
      <w:r>
        <w:rPr>
          <w:rFonts w:ascii="仿宋" w:hAnsi="仿宋" w:eastAsia="仿宋"/>
          <w:sz w:val="24"/>
        </w:rPr>
        <w:br w:type="page"/>
      </w:r>
    </w:p>
    <w:p w14:paraId="002B3ED8">
      <w:pPr>
        <w:widowControl/>
        <w:autoSpaceDE w:val="0"/>
        <w:autoSpaceDN w:val="0"/>
        <w:adjustRightInd w:val="0"/>
        <w:spacing w:line="480" w:lineRule="auto"/>
        <w:ind w:right="-481"/>
        <w:rPr>
          <w:rStyle w:val="99"/>
          <w:sz w:val="24"/>
        </w:rPr>
      </w:pPr>
      <w:r>
        <w:rPr>
          <w:rStyle w:val="99"/>
          <w:sz w:val="24"/>
        </w:rPr>
        <w:t>附件</w:t>
      </w:r>
      <w:r>
        <w:rPr>
          <w:rStyle w:val="99"/>
          <w:rFonts w:hint="eastAsia"/>
          <w:sz w:val="24"/>
        </w:rPr>
        <w:t>10</w:t>
      </w:r>
      <w:r>
        <w:rPr>
          <w:rStyle w:val="99"/>
          <w:sz w:val="24"/>
        </w:rPr>
        <w:t xml:space="preserve">：                          </w:t>
      </w:r>
    </w:p>
    <w:p w14:paraId="75F2E26C">
      <w:pPr>
        <w:spacing w:before="100" w:beforeAutospacing="1" w:after="100" w:afterAutospacing="1"/>
        <w:jc w:val="center"/>
        <w:rPr>
          <w:rFonts w:ascii="宋体" w:hAnsi="宋体"/>
          <w:sz w:val="28"/>
          <w:szCs w:val="28"/>
        </w:rPr>
      </w:pPr>
      <w:r>
        <w:rPr>
          <w:rFonts w:hint="eastAsia" w:ascii="宋体" w:hAnsi="宋体"/>
          <w:sz w:val="28"/>
          <w:szCs w:val="28"/>
        </w:rPr>
        <w:t>企业业绩情况表</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6094"/>
      </w:tblGrid>
      <w:tr w14:paraId="3680D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7A54319C">
            <w:pPr>
              <w:jc w:val="center"/>
              <w:rPr>
                <w:rFonts w:ascii="仿宋" w:hAnsi="仿宋" w:eastAsia="仿宋"/>
                <w:sz w:val="24"/>
              </w:rPr>
            </w:pPr>
            <w:r>
              <w:rPr>
                <w:rFonts w:hint="eastAsia" w:ascii="仿宋" w:hAnsi="仿宋" w:eastAsia="仿宋"/>
                <w:sz w:val="24"/>
              </w:rPr>
              <w:t>项目名称</w:t>
            </w:r>
          </w:p>
        </w:tc>
        <w:tc>
          <w:tcPr>
            <w:tcW w:w="6094" w:type="dxa"/>
            <w:vAlign w:val="center"/>
          </w:tcPr>
          <w:p w14:paraId="4272910E">
            <w:pPr>
              <w:jc w:val="center"/>
              <w:rPr>
                <w:rFonts w:ascii="仿宋" w:hAnsi="仿宋" w:eastAsia="仿宋"/>
                <w:sz w:val="24"/>
              </w:rPr>
            </w:pPr>
          </w:p>
        </w:tc>
      </w:tr>
      <w:tr w14:paraId="3815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56A1AE62">
            <w:pPr>
              <w:jc w:val="center"/>
              <w:rPr>
                <w:rFonts w:ascii="仿宋" w:hAnsi="仿宋" w:eastAsia="仿宋"/>
                <w:sz w:val="24"/>
              </w:rPr>
            </w:pPr>
            <w:r>
              <w:rPr>
                <w:rFonts w:hint="eastAsia" w:ascii="仿宋" w:hAnsi="仿宋" w:eastAsia="仿宋"/>
                <w:sz w:val="24"/>
              </w:rPr>
              <w:t>项目所在地</w:t>
            </w:r>
          </w:p>
        </w:tc>
        <w:tc>
          <w:tcPr>
            <w:tcW w:w="6094" w:type="dxa"/>
            <w:vAlign w:val="center"/>
          </w:tcPr>
          <w:p w14:paraId="18B6211A">
            <w:pPr>
              <w:jc w:val="center"/>
              <w:rPr>
                <w:rFonts w:ascii="仿宋" w:hAnsi="仿宋" w:eastAsia="仿宋"/>
                <w:sz w:val="24"/>
              </w:rPr>
            </w:pPr>
          </w:p>
        </w:tc>
      </w:tr>
      <w:tr w14:paraId="772B4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2D548A98">
            <w:pPr>
              <w:jc w:val="center"/>
              <w:rPr>
                <w:rFonts w:ascii="仿宋" w:hAnsi="仿宋" w:eastAsia="仿宋"/>
                <w:sz w:val="24"/>
              </w:rPr>
            </w:pPr>
            <w:r>
              <w:rPr>
                <w:rFonts w:hint="eastAsia" w:ascii="仿宋" w:hAnsi="仿宋" w:eastAsia="仿宋"/>
                <w:sz w:val="24"/>
              </w:rPr>
              <w:t>发包人名称</w:t>
            </w:r>
          </w:p>
        </w:tc>
        <w:tc>
          <w:tcPr>
            <w:tcW w:w="6094" w:type="dxa"/>
            <w:vAlign w:val="center"/>
          </w:tcPr>
          <w:p w14:paraId="4C8372EE">
            <w:pPr>
              <w:jc w:val="center"/>
              <w:rPr>
                <w:rFonts w:ascii="仿宋" w:hAnsi="仿宋" w:eastAsia="仿宋"/>
                <w:sz w:val="24"/>
              </w:rPr>
            </w:pPr>
          </w:p>
        </w:tc>
      </w:tr>
      <w:tr w14:paraId="4D0AB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11E04613">
            <w:pPr>
              <w:jc w:val="center"/>
              <w:rPr>
                <w:rFonts w:ascii="仿宋" w:hAnsi="仿宋" w:eastAsia="仿宋"/>
                <w:sz w:val="24"/>
              </w:rPr>
            </w:pPr>
            <w:r>
              <w:rPr>
                <w:rFonts w:hint="eastAsia" w:ascii="仿宋" w:hAnsi="仿宋" w:eastAsia="仿宋"/>
                <w:sz w:val="24"/>
              </w:rPr>
              <w:t>发包人地址</w:t>
            </w:r>
          </w:p>
        </w:tc>
        <w:tc>
          <w:tcPr>
            <w:tcW w:w="6094" w:type="dxa"/>
            <w:vAlign w:val="center"/>
          </w:tcPr>
          <w:p w14:paraId="6DAA91CF">
            <w:pPr>
              <w:jc w:val="center"/>
              <w:rPr>
                <w:rFonts w:ascii="仿宋" w:hAnsi="仿宋" w:eastAsia="仿宋"/>
                <w:sz w:val="24"/>
              </w:rPr>
            </w:pPr>
          </w:p>
        </w:tc>
      </w:tr>
      <w:tr w14:paraId="0A2A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6AAE94C8">
            <w:pPr>
              <w:jc w:val="center"/>
              <w:rPr>
                <w:rFonts w:ascii="仿宋" w:hAnsi="仿宋" w:eastAsia="仿宋"/>
                <w:sz w:val="24"/>
              </w:rPr>
            </w:pPr>
            <w:r>
              <w:rPr>
                <w:rFonts w:hint="eastAsia" w:ascii="仿宋" w:hAnsi="仿宋" w:eastAsia="仿宋"/>
                <w:sz w:val="24"/>
              </w:rPr>
              <w:t>发包人联系人及电话</w:t>
            </w:r>
          </w:p>
        </w:tc>
        <w:tc>
          <w:tcPr>
            <w:tcW w:w="6094" w:type="dxa"/>
            <w:vAlign w:val="center"/>
          </w:tcPr>
          <w:p w14:paraId="2ACE49A8">
            <w:pPr>
              <w:jc w:val="center"/>
              <w:rPr>
                <w:rFonts w:ascii="仿宋" w:hAnsi="仿宋" w:eastAsia="仿宋"/>
                <w:sz w:val="24"/>
              </w:rPr>
            </w:pPr>
          </w:p>
        </w:tc>
      </w:tr>
      <w:tr w14:paraId="39423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73AE10D9">
            <w:pPr>
              <w:jc w:val="center"/>
              <w:rPr>
                <w:rFonts w:ascii="仿宋" w:hAnsi="仿宋" w:eastAsia="仿宋"/>
                <w:sz w:val="24"/>
              </w:rPr>
            </w:pPr>
            <w:r>
              <w:rPr>
                <w:rFonts w:hint="eastAsia" w:ascii="仿宋" w:hAnsi="仿宋" w:eastAsia="仿宋"/>
                <w:sz w:val="24"/>
              </w:rPr>
              <w:t>合同价格</w:t>
            </w:r>
          </w:p>
        </w:tc>
        <w:tc>
          <w:tcPr>
            <w:tcW w:w="6094" w:type="dxa"/>
            <w:vAlign w:val="center"/>
          </w:tcPr>
          <w:p w14:paraId="52C81489">
            <w:pPr>
              <w:jc w:val="center"/>
              <w:rPr>
                <w:rFonts w:ascii="仿宋" w:hAnsi="仿宋" w:eastAsia="仿宋"/>
                <w:sz w:val="24"/>
              </w:rPr>
            </w:pPr>
          </w:p>
        </w:tc>
      </w:tr>
      <w:tr w14:paraId="3F778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3CEE7AA7">
            <w:pPr>
              <w:jc w:val="center"/>
              <w:rPr>
                <w:rFonts w:ascii="仿宋" w:hAnsi="仿宋" w:eastAsia="仿宋"/>
                <w:sz w:val="24"/>
              </w:rPr>
            </w:pPr>
            <w:r>
              <w:rPr>
                <w:rFonts w:hint="eastAsia" w:ascii="仿宋" w:hAnsi="仿宋" w:eastAsia="仿宋"/>
                <w:sz w:val="24"/>
              </w:rPr>
              <w:t>开工日期</w:t>
            </w:r>
          </w:p>
        </w:tc>
        <w:tc>
          <w:tcPr>
            <w:tcW w:w="6094" w:type="dxa"/>
            <w:vAlign w:val="center"/>
          </w:tcPr>
          <w:p w14:paraId="16CAE94B">
            <w:pPr>
              <w:jc w:val="center"/>
              <w:rPr>
                <w:rFonts w:ascii="仿宋" w:hAnsi="仿宋" w:eastAsia="仿宋"/>
                <w:sz w:val="24"/>
              </w:rPr>
            </w:pPr>
          </w:p>
        </w:tc>
      </w:tr>
      <w:tr w14:paraId="0F472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4A17486C">
            <w:pPr>
              <w:jc w:val="center"/>
              <w:rPr>
                <w:rFonts w:ascii="仿宋" w:hAnsi="仿宋" w:eastAsia="仿宋"/>
                <w:sz w:val="24"/>
              </w:rPr>
            </w:pPr>
            <w:r>
              <w:rPr>
                <w:rFonts w:hint="eastAsia" w:ascii="仿宋" w:hAnsi="仿宋" w:eastAsia="仿宋"/>
                <w:sz w:val="24"/>
              </w:rPr>
              <w:t>竣工日期</w:t>
            </w:r>
          </w:p>
        </w:tc>
        <w:tc>
          <w:tcPr>
            <w:tcW w:w="6094" w:type="dxa"/>
            <w:vAlign w:val="center"/>
          </w:tcPr>
          <w:p w14:paraId="0C664AB8">
            <w:pPr>
              <w:jc w:val="center"/>
              <w:rPr>
                <w:rFonts w:ascii="仿宋" w:hAnsi="仿宋" w:eastAsia="仿宋"/>
                <w:sz w:val="24"/>
              </w:rPr>
            </w:pPr>
          </w:p>
        </w:tc>
      </w:tr>
      <w:tr w14:paraId="30711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4728CFC2">
            <w:pPr>
              <w:jc w:val="center"/>
              <w:rPr>
                <w:rFonts w:ascii="仿宋" w:hAnsi="仿宋" w:eastAsia="仿宋"/>
                <w:sz w:val="24"/>
              </w:rPr>
            </w:pPr>
            <w:r>
              <w:rPr>
                <w:rFonts w:hint="eastAsia" w:ascii="仿宋" w:hAnsi="仿宋" w:eastAsia="仿宋"/>
                <w:sz w:val="24"/>
              </w:rPr>
              <w:t>承担的工作</w:t>
            </w:r>
          </w:p>
        </w:tc>
        <w:tc>
          <w:tcPr>
            <w:tcW w:w="6094" w:type="dxa"/>
            <w:vAlign w:val="center"/>
          </w:tcPr>
          <w:p w14:paraId="01A94680">
            <w:pPr>
              <w:jc w:val="center"/>
              <w:rPr>
                <w:rFonts w:ascii="仿宋" w:hAnsi="仿宋" w:eastAsia="仿宋"/>
                <w:sz w:val="24"/>
              </w:rPr>
            </w:pPr>
          </w:p>
        </w:tc>
      </w:tr>
      <w:tr w14:paraId="10FE0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6749B324">
            <w:pPr>
              <w:jc w:val="center"/>
              <w:rPr>
                <w:rFonts w:ascii="仿宋" w:hAnsi="仿宋" w:eastAsia="仿宋"/>
                <w:sz w:val="24"/>
              </w:rPr>
            </w:pPr>
            <w:r>
              <w:rPr>
                <w:rFonts w:hint="eastAsia" w:ascii="仿宋" w:hAnsi="仿宋" w:eastAsia="仿宋"/>
                <w:sz w:val="24"/>
              </w:rPr>
              <w:t>工程质量</w:t>
            </w:r>
          </w:p>
        </w:tc>
        <w:tc>
          <w:tcPr>
            <w:tcW w:w="6094" w:type="dxa"/>
            <w:vAlign w:val="center"/>
          </w:tcPr>
          <w:p w14:paraId="6FB294F6">
            <w:pPr>
              <w:jc w:val="center"/>
              <w:rPr>
                <w:rFonts w:ascii="仿宋" w:hAnsi="仿宋" w:eastAsia="仿宋"/>
                <w:sz w:val="24"/>
              </w:rPr>
            </w:pPr>
          </w:p>
        </w:tc>
      </w:tr>
      <w:tr w14:paraId="741F7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4353B890">
            <w:pPr>
              <w:jc w:val="center"/>
              <w:rPr>
                <w:rFonts w:ascii="仿宋" w:hAnsi="仿宋" w:eastAsia="仿宋"/>
                <w:sz w:val="24"/>
              </w:rPr>
            </w:pPr>
            <w:r>
              <w:rPr>
                <w:rFonts w:hint="eastAsia" w:ascii="仿宋" w:hAnsi="仿宋" w:eastAsia="仿宋"/>
                <w:sz w:val="24"/>
              </w:rPr>
              <w:t>项目经理</w:t>
            </w:r>
          </w:p>
        </w:tc>
        <w:tc>
          <w:tcPr>
            <w:tcW w:w="6094" w:type="dxa"/>
            <w:vAlign w:val="center"/>
          </w:tcPr>
          <w:p w14:paraId="264801E5">
            <w:pPr>
              <w:jc w:val="center"/>
              <w:rPr>
                <w:rFonts w:ascii="仿宋" w:hAnsi="仿宋" w:eastAsia="仿宋"/>
                <w:sz w:val="24"/>
              </w:rPr>
            </w:pPr>
          </w:p>
        </w:tc>
      </w:tr>
      <w:tr w14:paraId="4152E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3C8B993C">
            <w:pPr>
              <w:jc w:val="center"/>
              <w:rPr>
                <w:rFonts w:ascii="仿宋" w:hAnsi="仿宋" w:eastAsia="仿宋"/>
                <w:sz w:val="24"/>
              </w:rPr>
            </w:pPr>
            <w:r>
              <w:rPr>
                <w:rFonts w:hint="eastAsia" w:ascii="仿宋" w:hAnsi="仿宋" w:eastAsia="仿宋"/>
                <w:sz w:val="24"/>
              </w:rPr>
              <w:t>技术负责人</w:t>
            </w:r>
          </w:p>
        </w:tc>
        <w:tc>
          <w:tcPr>
            <w:tcW w:w="6094" w:type="dxa"/>
            <w:vAlign w:val="center"/>
          </w:tcPr>
          <w:p w14:paraId="68602097">
            <w:pPr>
              <w:jc w:val="center"/>
              <w:rPr>
                <w:rFonts w:ascii="仿宋" w:hAnsi="仿宋" w:eastAsia="仿宋"/>
                <w:sz w:val="24"/>
              </w:rPr>
            </w:pPr>
          </w:p>
        </w:tc>
      </w:tr>
      <w:tr w14:paraId="786E2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5665507C">
            <w:pPr>
              <w:jc w:val="center"/>
              <w:rPr>
                <w:rFonts w:ascii="仿宋" w:hAnsi="仿宋" w:eastAsia="仿宋"/>
                <w:sz w:val="24"/>
              </w:rPr>
            </w:pPr>
            <w:r>
              <w:rPr>
                <w:rFonts w:hint="eastAsia" w:ascii="仿宋" w:hAnsi="仿宋" w:eastAsia="仿宋"/>
                <w:sz w:val="24"/>
              </w:rPr>
              <w:t>总监理工程师及电话</w:t>
            </w:r>
          </w:p>
        </w:tc>
        <w:tc>
          <w:tcPr>
            <w:tcW w:w="6094" w:type="dxa"/>
            <w:vAlign w:val="center"/>
          </w:tcPr>
          <w:p w14:paraId="69110FEB">
            <w:pPr>
              <w:jc w:val="center"/>
              <w:rPr>
                <w:rFonts w:ascii="仿宋" w:hAnsi="仿宋" w:eastAsia="仿宋"/>
                <w:sz w:val="24"/>
              </w:rPr>
            </w:pPr>
          </w:p>
        </w:tc>
      </w:tr>
      <w:tr w14:paraId="68F0A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397B1E38">
            <w:pPr>
              <w:jc w:val="center"/>
              <w:rPr>
                <w:rFonts w:ascii="仿宋" w:hAnsi="仿宋" w:eastAsia="仿宋"/>
                <w:sz w:val="24"/>
              </w:rPr>
            </w:pPr>
            <w:r>
              <w:rPr>
                <w:rFonts w:hint="eastAsia" w:ascii="仿宋" w:hAnsi="仿宋" w:eastAsia="仿宋"/>
                <w:sz w:val="24"/>
              </w:rPr>
              <w:t>项目描述</w:t>
            </w:r>
          </w:p>
        </w:tc>
        <w:tc>
          <w:tcPr>
            <w:tcW w:w="6094" w:type="dxa"/>
            <w:vAlign w:val="center"/>
          </w:tcPr>
          <w:p w14:paraId="3B9776A5">
            <w:pPr>
              <w:jc w:val="center"/>
              <w:rPr>
                <w:rFonts w:ascii="仿宋" w:hAnsi="仿宋" w:eastAsia="仿宋"/>
                <w:sz w:val="24"/>
              </w:rPr>
            </w:pPr>
          </w:p>
        </w:tc>
      </w:tr>
      <w:tr w14:paraId="4EA8E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1" w:type="dxa"/>
            <w:vAlign w:val="center"/>
          </w:tcPr>
          <w:p w14:paraId="79B7BF2D">
            <w:pPr>
              <w:jc w:val="center"/>
              <w:rPr>
                <w:rFonts w:ascii="仿宋" w:hAnsi="仿宋" w:eastAsia="仿宋"/>
                <w:sz w:val="24"/>
              </w:rPr>
            </w:pPr>
            <w:r>
              <w:rPr>
                <w:rFonts w:hint="eastAsia" w:ascii="仿宋" w:hAnsi="仿宋" w:eastAsia="仿宋"/>
                <w:sz w:val="24"/>
              </w:rPr>
              <w:t>备注</w:t>
            </w:r>
          </w:p>
        </w:tc>
        <w:tc>
          <w:tcPr>
            <w:tcW w:w="6094" w:type="dxa"/>
            <w:vAlign w:val="center"/>
          </w:tcPr>
          <w:p w14:paraId="7567DD1D">
            <w:pPr>
              <w:jc w:val="center"/>
              <w:rPr>
                <w:rFonts w:ascii="仿宋" w:hAnsi="仿宋" w:eastAsia="仿宋"/>
                <w:sz w:val="24"/>
              </w:rPr>
            </w:pPr>
          </w:p>
        </w:tc>
      </w:tr>
    </w:tbl>
    <w:p w14:paraId="70A643C6">
      <w:pPr>
        <w:spacing w:line="440" w:lineRule="exact"/>
        <w:ind w:left="719" w:leftChars="114" w:hanging="480" w:hangingChars="200"/>
        <w:rPr>
          <w:rFonts w:ascii="仿宋" w:hAnsi="仿宋" w:eastAsia="仿宋"/>
          <w:sz w:val="24"/>
        </w:rPr>
      </w:pPr>
      <w:r>
        <w:rPr>
          <w:rFonts w:hint="eastAsia" w:ascii="仿宋" w:hAnsi="仿宋" w:eastAsia="仿宋"/>
          <w:sz w:val="24"/>
        </w:rPr>
        <w:t>注：本表后附中标通知书、合同协议书和工程竣工验收证书的复印件并提交原件，否则该分项不得分。每张表格只填写一个项目。</w:t>
      </w:r>
    </w:p>
    <w:p w14:paraId="1BCE175D">
      <w:pPr>
        <w:spacing w:line="440" w:lineRule="exact"/>
        <w:ind w:left="720" w:hanging="720" w:hangingChars="300"/>
        <w:rPr>
          <w:rFonts w:ascii="仿宋" w:hAnsi="仿宋" w:eastAsia="仿宋"/>
          <w:sz w:val="24"/>
        </w:rPr>
      </w:pPr>
      <w:r>
        <w:rPr>
          <w:rFonts w:hint="eastAsia" w:ascii="仿宋" w:hAnsi="仿宋" w:eastAsia="仿宋"/>
          <w:sz w:val="24"/>
        </w:rPr>
        <w:t>投标人：</w:t>
      </w:r>
      <w:r>
        <w:rPr>
          <w:rFonts w:hint="eastAsia" w:ascii="仿宋" w:hAnsi="仿宋" w:eastAsia="仿宋"/>
          <w:sz w:val="24"/>
          <w:u w:val="single"/>
        </w:rPr>
        <w:t xml:space="preserve">                                 </w:t>
      </w:r>
      <w:r>
        <w:rPr>
          <w:rFonts w:hint="eastAsia" w:ascii="仿宋" w:hAnsi="仿宋" w:eastAsia="仿宋"/>
          <w:sz w:val="24"/>
        </w:rPr>
        <w:t>（公章）</w:t>
      </w:r>
    </w:p>
    <w:p w14:paraId="00AFF7A9">
      <w:pPr>
        <w:spacing w:line="360" w:lineRule="auto"/>
        <w:rPr>
          <w:rFonts w:ascii="仿宋" w:hAnsi="仿宋" w:eastAsia="仿宋"/>
          <w:sz w:val="24"/>
        </w:rPr>
      </w:pPr>
      <w:r>
        <w:rPr>
          <w:rFonts w:hint="eastAsia" w:ascii="仿宋" w:hAnsi="仿宋" w:eastAsia="仿宋"/>
          <w:sz w:val="24"/>
        </w:rPr>
        <w:t>法定代表人或投标人全权代表：</w:t>
      </w:r>
      <w:r>
        <w:rPr>
          <w:rFonts w:hint="eastAsia" w:ascii="仿宋" w:hAnsi="仿宋" w:eastAsia="仿宋"/>
          <w:sz w:val="24"/>
          <w:u w:val="single"/>
        </w:rPr>
        <w:t xml:space="preserve">             </w:t>
      </w:r>
      <w:r>
        <w:rPr>
          <w:rFonts w:hint="eastAsia" w:ascii="仿宋" w:hAnsi="仿宋" w:eastAsia="仿宋"/>
          <w:sz w:val="24"/>
        </w:rPr>
        <w:t>（签字或印章）</w:t>
      </w:r>
    </w:p>
    <w:p w14:paraId="3B054B85">
      <w:pPr>
        <w:spacing w:line="360" w:lineRule="auto"/>
        <w:rPr>
          <w:rFonts w:ascii="仿宋" w:hAnsi="仿宋" w:eastAsia="仿宋"/>
          <w:sz w:val="24"/>
        </w:rPr>
      </w:pPr>
      <w:r>
        <w:rPr>
          <w:rFonts w:hint="eastAsia" w:ascii="仿宋" w:hAnsi="仿宋" w:eastAsia="仿宋"/>
          <w:sz w:val="24"/>
        </w:rPr>
        <w:t>日  期：    年  月  日</w:t>
      </w:r>
    </w:p>
    <w:p w14:paraId="7507551F">
      <w:pPr>
        <w:widowControl/>
        <w:autoSpaceDE w:val="0"/>
        <w:autoSpaceDN w:val="0"/>
        <w:adjustRightInd w:val="0"/>
        <w:spacing w:line="480" w:lineRule="auto"/>
        <w:ind w:right="-481"/>
        <w:rPr>
          <w:rFonts w:ascii="Heiti SC Light" w:hAnsi="Arial" w:eastAsia="Heiti SC Light" w:cs="Heiti SC Light"/>
          <w:kern w:val="1"/>
          <w:sz w:val="28"/>
          <w:szCs w:val="28"/>
        </w:rPr>
      </w:pPr>
      <w:r>
        <w:rPr>
          <w:rFonts w:ascii="宋体" w:hAnsi="宋体" w:cs="Arial"/>
          <w:kern w:val="1"/>
          <w:sz w:val="28"/>
          <w:szCs w:val="28"/>
        </w:rPr>
        <w:t xml:space="preserve">   </w:t>
      </w:r>
      <w:r>
        <w:rPr>
          <w:rFonts w:ascii="Heiti SC Light" w:hAnsi="Arial" w:eastAsia="Heiti SC Light" w:cs="Heiti SC Light"/>
          <w:kern w:val="1"/>
          <w:sz w:val="28"/>
          <w:szCs w:val="28"/>
        </w:rPr>
        <w:t xml:space="preserve"> </w:t>
      </w:r>
      <w:r>
        <w:rPr>
          <w:rFonts w:hint="eastAsia" w:ascii="Heiti SC Light" w:hAnsi="Arial" w:eastAsia="Heiti SC Light" w:cs="Heiti SC Light"/>
          <w:kern w:val="1"/>
          <w:sz w:val="28"/>
          <w:szCs w:val="28"/>
        </w:rPr>
        <w:t xml:space="preserve">                   </w:t>
      </w:r>
    </w:p>
    <w:p w14:paraId="14A3C068">
      <w:pPr>
        <w:widowControl/>
        <w:autoSpaceDE w:val="0"/>
        <w:autoSpaceDN w:val="0"/>
        <w:adjustRightInd w:val="0"/>
        <w:ind w:right="-481"/>
        <w:jc w:val="center"/>
        <w:rPr>
          <w:rFonts w:ascii="宋体" w:hAnsi="宋体"/>
          <w:kern w:val="1"/>
          <w:sz w:val="28"/>
          <w:szCs w:val="28"/>
        </w:rPr>
      </w:pPr>
      <w:r>
        <w:rPr>
          <w:rFonts w:hint="eastAsia" w:ascii="Heiti SC Light" w:hAnsi="Arial" w:eastAsia="Heiti SC Light" w:cs="Heiti SC Light"/>
          <w:kern w:val="1"/>
          <w:sz w:val="28"/>
          <w:szCs w:val="28"/>
        </w:rPr>
        <w:t xml:space="preserve">                            </w:t>
      </w:r>
    </w:p>
    <w:p w14:paraId="43B80C94">
      <w:pPr>
        <w:widowControl/>
        <w:autoSpaceDE w:val="0"/>
        <w:autoSpaceDN w:val="0"/>
        <w:adjustRightInd w:val="0"/>
        <w:ind w:right="-481"/>
        <w:jc w:val="center"/>
        <w:rPr>
          <w:rFonts w:ascii="宋体" w:hAnsi="宋体"/>
          <w:kern w:val="1"/>
          <w:sz w:val="28"/>
          <w:szCs w:val="28"/>
        </w:rPr>
      </w:pPr>
    </w:p>
    <w:p w14:paraId="2C70C1EC">
      <w:pPr>
        <w:widowControl/>
        <w:autoSpaceDE w:val="0"/>
        <w:autoSpaceDN w:val="0"/>
        <w:adjustRightInd w:val="0"/>
        <w:ind w:right="-481"/>
        <w:jc w:val="center"/>
        <w:rPr>
          <w:rFonts w:ascii="Heiti SC Light" w:eastAsia="Heiti SC Light" w:cs="Heiti SC Light"/>
          <w:b/>
          <w:bCs/>
          <w:kern w:val="1"/>
          <w:sz w:val="72"/>
          <w:szCs w:val="72"/>
        </w:rPr>
      </w:pPr>
      <w:r>
        <w:rPr>
          <w:rFonts w:hint="eastAsia" w:ascii="Heiti SC Light" w:eastAsia="Heiti SC Light" w:cs="Heiti SC Light"/>
          <w:b/>
          <w:bCs/>
          <w:kern w:val="1"/>
          <w:sz w:val="72"/>
          <w:szCs w:val="72"/>
        </w:rPr>
        <w:t>投标文件</w:t>
      </w:r>
    </w:p>
    <w:p w14:paraId="467F7D3A">
      <w:pPr>
        <w:widowControl/>
        <w:autoSpaceDE w:val="0"/>
        <w:autoSpaceDN w:val="0"/>
        <w:adjustRightInd w:val="0"/>
        <w:ind w:right="-481"/>
        <w:jc w:val="center"/>
        <w:rPr>
          <w:rFonts w:ascii="宋体" w:hAnsi="宋体"/>
          <w:b/>
          <w:bCs/>
          <w:kern w:val="1"/>
          <w:szCs w:val="21"/>
        </w:rPr>
      </w:pPr>
    </w:p>
    <w:p w14:paraId="41E8FE52">
      <w:pPr>
        <w:widowControl/>
        <w:autoSpaceDE w:val="0"/>
        <w:autoSpaceDN w:val="0"/>
        <w:adjustRightInd w:val="0"/>
        <w:ind w:right="-481"/>
        <w:jc w:val="center"/>
        <w:rPr>
          <w:rFonts w:ascii="Heiti SC Light" w:eastAsia="Heiti SC Light" w:cs="Heiti SC Light"/>
          <w:kern w:val="1"/>
          <w:sz w:val="32"/>
          <w:szCs w:val="32"/>
        </w:rPr>
      </w:pPr>
    </w:p>
    <w:p w14:paraId="6D6FDDD1">
      <w:pPr>
        <w:widowControl/>
        <w:autoSpaceDE w:val="0"/>
        <w:autoSpaceDN w:val="0"/>
        <w:adjustRightInd w:val="0"/>
        <w:ind w:right="-481"/>
        <w:jc w:val="center"/>
        <w:rPr>
          <w:rFonts w:ascii="宋体" w:hAnsi="宋体"/>
          <w:b/>
          <w:bCs/>
          <w:kern w:val="1"/>
          <w:sz w:val="28"/>
          <w:szCs w:val="28"/>
        </w:rPr>
      </w:pPr>
    </w:p>
    <w:p w14:paraId="17513903">
      <w:pPr>
        <w:widowControl/>
        <w:autoSpaceDE w:val="0"/>
        <w:autoSpaceDN w:val="0"/>
        <w:adjustRightInd w:val="0"/>
        <w:ind w:right="-481"/>
        <w:jc w:val="center"/>
        <w:rPr>
          <w:rFonts w:ascii="宋体" w:hAnsi="宋体"/>
          <w:b/>
          <w:bCs/>
          <w:kern w:val="1"/>
          <w:sz w:val="28"/>
          <w:szCs w:val="28"/>
        </w:rPr>
      </w:pPr>
    </w:p>
    <w:p w14:paraId="6E0C8C53">
      <w:pPr>
        <w:widowControl/>
        <w:autoSpaceDE w:val="0"/>
        <w:autoSpaceDN w:val="0"/>
        <w:adjustRightInd w:val="0"/>
        <w:spacing w:before="340" w:after="330" w:line="576" w:lineRule="auto"/>
        <w:ind w:right="-481"/>
        <w:jc w:val="center"/>
        <w:rPr>
          <w:rFonts w:ascii="宋体" w:hAnsi="宋体"/>
          <w:b/>
          <w:bCs/>
          <w:kern w:val="1"/>
          <w:sz w:val="52"/>
          <w:szCs w:val="52"/>
        </w:rPr>
      </w:pPr>
      <w:r>
        <w:rPr>
          <w:rFonts w:hint="eastAsia" w:ascii="宋体" w:hAnsi="宋体" w:cs="Heiti SC Light"/>
          <w:b/>
          <w:bCs/>
          <w:kern w:val="1"/>
          <w:sz w:val="52"/>
          <w:szCs w:val="52"/>
        </w:rPr>
        <w:t>技术部分</w:t>
      </w:r>
    </w:p>
    <w:p w14:paraId="1E81857D">
      <w:pPr>
        <w:widowControl/>
        <w:autoSpaceDE w:val="0"/>
        <w:autoSpaceDN w:val="0"/>
        <w:adjustRightInd w:val="0"/>
        <w:ind w:right="-481"/>
        <w:jc w:val="center"/>
        <w:rPr>
          <w:rFonts w:ascii="宋体" w:hAnsi="宋体"/>
          <w:kern w:val="1"/>
          <w:szCs w:val="21"/>
        </w:rPr>
      </w:pPr>
    </w:p>
    <w:p w14:paraId="54CCDFFE">
      <w:pPr>
        <w:widowControl/>
        <w:autoSpaceDE w:val="0"/>
        <w:autoSpaceDN w:val="0"/>
        <w:adjustRightInd w:val="0"/>
        <w:ind w:right="-481"/>
        <w:jc w:val="center"/>
        <w:rPr>
          <w:rFonts w:ascii="宋体" w:hAnsi="宋体"/>
          <w:b/>
          <w:bCs/>
          <w:kern w:val="1"/>
          <w:sz w:val="52"/>
          <w:szCs w:val="52"/>
        </w:rPr>
      </w:pPr>
    </w:p>
    <w:p w14:paraId="4A352C59">
      <w:pPr>
        <w:widowControl/>
        <w:autoSpaceDE w:val="0"/>
        <w:autoSpaceDN w:val="0"/>
        <w:adjustRightInd w:val="0"/>
        <w:ind w:right="-481"/>
        <w:jc w:val="center"/>
        <w:rPr>
          <w:rFonts w:ascii="宋体" w:hAnsi="宋体"/>
          <w:b/>
          <w:bCs/>
          <w:kern w:val="1"/>
          <w:sz w:val="52"/>
          <w:szCs w:val="52"/>
        </w:rPr>
      </w:pPr>
    </w:p>
    <w:p w14:paraId="6252DA61">
      <w:pPr>
        <w:widowControl/>
        <w:autoSpaceDE w:val="0"/>
        <w:autoSpaceDN w:val="0"/>
        <w:adjustRightInd w:val="0"/>
        <w:ind w:right="-481"/>
        <w:jc w:val="center"/>
        <w:rPr>
          <w:rFonts w:ascii="宋体" w:hAnsi="宋体"/>
          <w:b/>
          <w:bCs/>
          <w:kern w:val="1"/>
          <w:sz w:val="52"/>
          <w:szCs w:val="52"/>
        </w:rPr>
      </w:pPr>
    </w:p>
    <w:p w14:paraId="1647C76D">
      <w:pPr>
        <w:widowControl/>
        <w:autoSpaceDE w:val="0"/>
        <w:autoSpaceDN w:val="0"/>
        <w:adjustRightInd w:val="0"/>
        <w:spacing w:line="360" w:lineRule="auto"/>
        <w:ind w:right="-481" w:firstLine="2880"/>
        <w:rPr>
          <w:rFonts w:ascii="仿宋" w:hAnsi="仿宋" w:eastAsia="仿宋" w:cs="仿宋"/>
          <w:kern w:val="1"/>
          <w:sz w:val="28"/>
          <w:szCs w:val="28"/>
        </w:rPr>
      </w:pPr>
      <w:r>
        <w:rPr>
          <w:rFonts w:hint="eastAsia" w:ascii="仿宋" w:hAnsi="仿宋" w:eastAsia="仿宋" w:cs="仿宋"/>
          <w:kern w:val="1"/>
          <w:sz w:val="32"/>
          <w:szCs w:val="32"/>
        </w:rPr>
        <w:t>项目名称：</w:t>
      </w:r>
      <w:r>
        <w:rPr>
          <w:rFonts w:ascii="仿宋" w:hAnsi="仿宋" w:eastAsia="仿宋" w:cs="仿宋"/>
          <w:kern w:val="1"/>
          <w:sz w:val="28"/>
          <w:szCs w:val="28"/>
        </w:rPr>
        <w:t xml:space="preserve"> </w:t>
      </w:r>
    </w:p>
    <w:p w14:paraId="34928281">
      <w:pPr>
        <w:widowControl/>
        <w:autoSpaceDE w:val="0"/>
        <w:autoSpaceDN w:val="0"/>
        <w:adjustRightInd w:val="0"/>
        <w:spacing w:line="600" w:lineRule="auto"/>
        <w:ind w:right="-481" w:firstLine="2880"/>
        <w:rPr>
          <w:rFonts w:ascii="仿宋" w:hAnsi="仿宋" w:eastAsia="仿宋"/>
          <w:kern w:val="1"/>
          <w:sz w:val="28"/>
          <w:szCs w:val="28"/>
        </w:rPr>
      </w:pPr>
      <w:r>
        <w:rPr>
          <w:rFonts w:hint="eastAsia" w:ascii="仿宋" w:hAnsi="仿宋" w:eastAsia="仿宋" w:cs="仿宋"/>
          <w:kern w:val="1"/>
          <w:sz w:val="32"/>
          <w:szCs w:val="32"/>
        </w:rPr>
        <w:t>项目编号：</w:t>
      </w:r>
      <w:r>
        <w:rPr>
          <w:rFonts w:ascii="仿宋" w:hAnsi="仿宋" w:eastAsia="仿宋" w:cs="仿宋"/>
          <w:kern w:val="1"/>
          <w:sz w:val="32"/>
          <w:szCs w:val="32"/>
        </w:rPr>
        <w:t xml:space="preserve"> </w:t>
      </w:r>
    </w:p>
    <w:p w14:paraId="0FA018EA">
      <w:pPr>
        <w:widowControl/>
        <w:autoSpaceDE w:val="0"/>
        <w:autoSpaceDN w:val="0"/>
        <w:adjustRightInd w:val="0"/>
        <w:ind w:right="-481"/>
        <w:rPr>
          <w:rFonts w:ascii="仿宋" w:hAnsi="仿宋" w:eastAsia="仿宋"/>
          <w:kern w:val="1"/>
          <w:sz w:val="28"/>
          <w:szCs w:val="28"/>
        </w:rPr>
      </w:pPr>
    </w:p>
    <w:p w14:paraId="1940D7E8">
      <w:pPr>
        <w:widowControl/>
        <w:autoSpaceDE w:val="0"/>
        <w:autoSpaceDN w:val="0"/>
        <w:adjustRightInd w:val="0"/>
        <w:spacing w:line="360" w:lineRule="auto"/>
        <w:ind w:right="-481" w:firstLine="2880"/>
        <w:rPr>
          <w:rFonts w:ascii="仿宋" w:hAnsi="仿宋" w:eastAsia="仿宋"/>
          <w:kern w:val="1"/>
          <w:sz w:val="32"/>
          <w:szCs w:val="32"/>
        </w:rPr>
      </w:pPr>
      <w:r>
        <w:rPr>
          <w:rFonts w:hint="eastAsia" w:ascii="仿宋" w:hAnsi="仿宋" w:eastAsia="仿宋" w:cs="仿宋"/>
          <w:kern w:val="1"/>
          <w:sz w:val="32"/>
          <w:szCs w:val="32"/>
        </w:rPr>
        <w:t>投标单位全称（盖公章）：</w:t>
      </w:r>
    </w:p>
    <w:p w14:paraId="3C7DF4DC">
      <w:pPr>
        <w:widowControl/>
        <w:autoSpaceDE w:val="0"/>
        <w:autoSpaceDN w:val="0"/>
        <w:adjustRightInd w:val="0"/>
        <w:spacing w:line="600" w:lineRule="auto"/>
        <w:ind w:right="-481"/>
        <w:jc w:val="center"/>
        <w:rPr>
          <w:rFonts w:ascii="仿宋" w:hAnsi="仿宋" w:eastAsia="仿宋"/>
          <w:kern w:val="1"/>
          <w:sz w:val="32"/>
          <w:szCs w:val="32"/>
        </w:rPr>
      </w:pPr>
      <w:r>
        <w:rPr>
          <w:rFonts w:hint="eastAsia" w:ascii="仿宋" w:hAnsi="仿宋" w:eastAsia="仿宋" w:cs="仿宋"/>
          <w:kern w:val="1"/>
          <w:sz w:val="32"/>
          <w:szCs w:val="32"/>
        </w:rPr>
        <w:t>二〇</w:t>
      </w:r>
      <w:r>
        <w:rPr>
          <w:rFonts w:ascii="仿宋" w:hAnsi="仿宋" w:eastAsia="仿宋" w:cs="仿宋"/>
          <w:kern w:val="1"/>
          <w:sz w:val="32"/>
          <w:szCs w:val="32"/>
        </w:rPr>
        <w:t xml:space="preserve">   </w:t>
      </w:r>
      <w:r>
        <w:rPr>
          <w:rFonts w:hint="eastAsia" w:ascii="仿宋" w:hAnsi="仿宋" w:eastAsia="仿宋" w:cs="仿宋"/>
          <w:kern w:val="1"/>
          <w:sz w:val="32"/>
          <w:szCs w:val="32"/>
        </w:rPr>
        <w:t>年</w:t>
      </w:r>
      <w:r>
        <w:rPr>
          <w:rFonts w:ascii="仿宋" w:hAnsi="仿宋" w:eastAsia="仿宋" w:cs="仿宋"/>
          <w:kern w:val="1"/>
          <w:sz w:val="32"/>
          <w:szCs w:val="32"/>
        </w:rPr>
        <w:t xml:space="preserve">  </w:t>
      </w:r>
      <w:r>
        <w:rPr>
          <w:rFonts w:hint="eastAsia" w:ascii="仿宋" w:hAnsi="仿宋" w:eastAsia="仿宋" w:cs="仿宋"/>
          <w:kern w:val="1"/>
          <w:sz w:val="32"/>
          <w:szCs w:val="32"/>
        </w:rPr>
        <w:t>月</w:t>
      </w:r>
      <w:r>
        <w:rPr>
          <w:rFonts w:ascii="仿宋" w:hAnsi="仿宋" w:eastAsia="仿宋" w:cs="仿宋"/>
          <w:kern w:val="1"/>
          <w:sz w:val="32"/>
          <w:szCs w:val="32"/>
        </w:rPr>
        <w:t xml:space="preserve">  </w:t>
      </w:r>
      <w:r>
        <w:rPr>
          <w:rFonts w:hint="eastAsia" w:ascii="仿宋" w:hAnsi="仿宋" w:eastAsia="仿宋" w:cs="仿宋"/>
          <w:kern w:val="1"/>
          <w:sz w:val="32"/>
          <w:szCs w:val="32"/>
        </w:rPr>
        <w:t>日</w:t>
      </w:r>
    </w:p>
    <w:p w14:paraId="48D38BF3">
      <w:pPr>
        <w:widowControl/>
        <w:autoSpaceDE w:val="0"/>
        <w:autoSpaceDN w:val="0"/>
        <w:adjustRightInd w:val="0"/>
        <w:spacing w:line="400" w:lineRule="exact"/>
        <w:ind w:right="-481"/>
        <w:jc w:val="center"/>
        <w:rPr>
          <w:rFonts w:ascii="宋体" w:hAnsi="宋体" w:cs="宋体"/>
          <w:kern w:val="1"/>
          <w:sz w:val="30"/>
          <w:szCs w:val="30"/>
        </w:rPr>
      </w:pPr>
    </w:p>
    <w:p w14:paraId="3CBE52F0">
      <w:pPr>
        <w:widowControl/>
        <w:autoSpaceDE w:val="0"/>
        <w:autoSpaceDN w:val="0"/>
        <w:adjustRightInd w:val="0"/>
        <w:spacing w:line="400" w:lineRule="exact"/>
        <w:ind w:right="-481"/>
        <w:jc w:val="center"/>
        <w:rPr>
          <w:rFonts w:ascii="宋体" w:hAnsi="宋体"/>
          <w:kern w:val="1"/>
          <w:sz w:val="30"/>
          <w:szCs w:val="30"/>
        </w:rPr>
      </w:pPr>
      <w:r>
        <w:rPr>
          <w:rFonts w:hint="eastAsia" w:ascii="宋体" w:hAnsi="宋体" w:cs="宋体"/>
          <w:kern w:val="1"/>
          <w:sz w:val="30"/>
          <w:szCs w:val="30"/>
        </w:rPr>
        <w:t>技术部分目录</w:t>
      </w:r>
    </w:p>
    <w:p w14:paraId="3D10F699">
      <w:pPr>
        <w:widowControl/>
        <w:autoSpaceDE w:val="0"/>
        <w:autoSpaceDN w:val="0"/>
        <w:adjustRightInd w:val="0"/>
        <w:spacing w:line="400" w:lineRule="exact"/>
        <w:ind w:right="-482"/>
        <w:jc w:val="left"/>
        <w:rPr>
          <w:rFonts w:ascii="宋体" w:hAnsi="宋体" w:cs="Arial"/>
          <w:kern w:val="1"/>
          <w:sz w:val="24"/>
        </w:rPr>
      </w:pPr>
    </w:p>
    <w:p w14:paraId="26CB0C2B">
      <w:pPr>
        <w:spacing w:line="400" w:lineRule="exact"/>
        <w:ind w:firstLine="480" w:firstLineChars="200"/>
        <w:rPr>
          <w:rFonts w:ascii="仿宋" w:hAnsi="仿宋" w:eastAsia="仿宋"/>
          <w:sz w:val="24"/>
        </w:rPr>
      </w:pPr>
      <w:r>
        <w:rPr>
          <w:rFonts w:hint="eastAsia" w:ascii="仿宋" w:hAnsi="仿宋" w:eastAsia="仿宋"/>
          <w:sz w:val="24"/>
        </w:rPr>
        <w:t>设计部分</w:t>
      </w:r>
    </w:p>
    <w:p w14:paraId="06D51208">
      <w:pPr>
        <w:spacing w:line="400" w:lineRule="exact"/>
        <w:ind w:firstLine="480" w:firstLineChars="200"/>
        <w:rPr>
          <w:rFonts w:ascii="仿宋" w:hAnsi="仿宋" w:eastAsia="仿宋"/>
          <w:sz w:val="24"/>
        </w:rPr>
      </w:pPr>
      <w:r>
        <w:rPr>
          <w:rFonts w:hint="eastAsia" w:ascii="仿宋" w:hAnsi="仿宋" w:eastAsia="仿宋"/>
          <w:sz w:val="24"/>
        </w:rPr>
        <w:t>1设计方案的优化建议；</w:t>
      </w:r>
    </w:p>
    <w:p w14:paraId="3D6E84D5">
      <w:pPr>
        <w:spacing w:line="400" w:lineRule="exact"/>
        <w:ind w:firstLine="480" w:firstLineChars="200"/>
        <w:rPr>
          <w:rFonts w:ascii="仿宋" w:hAnsi="仿宋" w:eastAsia="仿宋"/>
          <w:sz w:val="24"/>
        </w:rPr>
      </w:pPr>
      <w:r>
        <w:rPr>
          <w:rFonts w:hint="eastAsia" w:ascii="仿宋" w:hAnsi="仿宋" w:eastAsia="仿宋"/>
          <w:sz w:val="24"/>
        </w:rPr>
        <w:t>2设计质量保证措施；</w:t>
      </w:r>
    </w:p>
    <w:p w14:paraId="5AD4CF89">
      <w:pPr>
        <w:spacing w:line="400" w:lineRule="exact"/>
        <w:ind w:firstLine="480" w:firstLineChars="200"/>
        <w:rPr>
          <w:rFonts w:ascii="仿宋" w:hAnsi="仿宋" w:eastAsia="仿宋"/>
          <w:sz w:val="24"/>
        </w:rPr>
      </w:pPr>
      <w:r>
        <w:rPr>
          <w:rFonts w:hint="eastAsia" w:ascii="仿宋" w:hAnsi="仿宋" w:eastAsia="仿宋"/>
          <w:sz w:val="24"/>
        </w:rPr>
        <w:t>3设计投资控制措施；</w:t>
      </w:r>
    </w:p>
    <w:p w14:paraId="309B5DC9">
      <w:pPr>
        <w:spacing w:line="400" w:lineRule="exact"/>
        <w:ind w:firstLine="480" w:firstLineChars="200"/>
        <w:rPr>
          <w:rFonts w:ascii="仿宋" w:hAnsi="仿宋" w:eastAsia="仿宋"/>
          <w:sz w:val="24"/>
        </w:rPr>
      </w:pPr>
      <w:r>
        <w:rPr>
          <w:rFonts w:hint="eastAsia" w:ascii="仿宋" w:hAnsi="仿宋" w:eastAsia="仿宋"/>
          <w:sz w:val="24"/>
        </w:rPr>
        <w:t>4设计进度安排；</w:t>
      </w:r>
    </w:p>
    <w:p w14:paraId="36FD40EC">
      <w:pPr>
        <w:spacing w:line="400" w:lineRule="exact"/>
        <w:ind w:firstLine="480" w:firstLineChars="200"/>
        <w:rPr>
          <w:rFonts w:ascii="仿宋" w:hAnsi="仿宋" w:eastAsia="仿宋"/>
          <w:sz w:val="24"/>
        </w:rPr>
      </w:pPr>
      <w:r>
        <w:rPr>
          <w:rFonts w:hint="eastAsia" w:ascii="仿宋" w:hAnsi="仿宋" w:eastAsia="仿宋"/>
          <w:sz w:val="24"/>
        </w:rPr>
        <w:t>5服务保证措施；</w:t>
      </w:r>
    </w:p>
    <w:p w14:paraId="5E741BE4">
      <w:pPr>
        <w:spacing w:line="400" w:lineRule="exact"/>
        <w:ind w:firstLine="480" w:firstLineChars="200"/>
        <w:rPr>
          <w:rFonts w:ascii="仿宋" w:hAnsi="仿宋" w:eastAsia="仿宋"/>
          <w:sz w:val="24"/>
        </w:rPr>
      </w:pPr>
      <w:r>
        <w:rPr>
          <w:rFonts w:hint="eastAsia" w:ascii="仿宋" w:hAnsi="仿宋" w:eastAsia="仿宋"/>
          <w:sz w:val="24"/>
        </w:rPr>
        <w:t>6拟采用新技术、新工艺、新材料情况。</w:t>
      </w:r>
    </w:p>
    <w:p w14:paraId="31EB54A8">
      <w:pPr>
        <w:spacing w:line="400" w:lineRule="exact"/>
        <w:ind w:firstLine="480" w:firstLineChars="200"/>
        <w:rPr>
          <w:rFonts w:ascii="仿宋" w:hAnsi="仿宋" w:eastAsia="仿宋"/>
          <w:sz w:val="24"/>
        </w:rPr>
      </w:pPr>
      <w:r>
        <w:rPr>
          <w:rFonts w:hint="eastAsia" w:ascii="仿宋" w:hAnsi="仿宋" w:eastAsia="仿宋"/>
          <w:sz w:val="24"/>
        </w:rPr>
        <w:t>施工部分</w:t>
      </w:r>
    </w:p>
    <w:p w14:paraId="28522AB5">
      <w:pPr>
        <w:spacing w:line="400" w:lineRule="exact"/>
        <w:ind w:firstLine="480" w:firstLineChars="200"/>
        <w:rPr>
          <w:rFonts w:ascii="仿宋" w:hAnsi="仿宋" w:eastAsia="仿宋"/>
          <w:sz w:val="24"/>
        </w:rPr>
      </w:pPr>
      <w:r>
        <w:rPr>
          <w:rFonts w:hint="eastAsia" w:ascii="仿宋" w:hAnsi="仿宋" w:eastAsia="仿宋"/>
          <w:sz w:val="24"/>
        </w:rPr>
        <w:t>1施工方案与工艺；</w:t>
      </w:r>
    </w:p>
    <w:p w14:paraId="5CA86025">
      <w:pPr>
        <w:spacing w:line="400" w:lineRule="exact"/>
        <w:ind w:firstLine="480" w:firstLineChars="200"/>
        <w:rPr>
          <w:rFonts w:ascii="仿宋" w:hAnsi="仿宋" w:eastAsia="仿宋"/>
          <w:sz w:val="24"/>
        </w:rPr>
      </w:pPr>
      <w:r>
        <w:rPr>
          <w:rFonts w:hint="eastAsia" w:ascii="仿宋" w:hAnsi="仿宋" w:eastAsia="仿宋"/>
          <w:sz w:val="24"/>
        </w:rPr>
        <w:t>2质量管理体系</w:t>
      </w:r>
      <w:r>
        <w:rPr>
          <w:rFonts w:ascii="仿宋" w:hAnsi="仿宋" w:eastAsia="仿宋"/>
          <w:sz w:val="24"/>
        </w:rPr>
        <w:t>；</w:t>
      </w:r>
    </w:p>
    <w:p w14:paraId="5B5E1E8B">
      <w:pPr>
        <w:spacing w:line="400" w:lineRule="exact"/>
        <w:ind w:firstLine="480" w:firstLineChars="200"/>
        <w:rPr>
          <w:rFonts w:ascii="仿宋" w:hAnsi="仿宋" w:eastAsia="仿宋"/>
          <w:sz w:val="24"/>
        </w:rPr>
      </w:pPr>
      <w:r>
        <w:rPr>
          <w:rFonts w:hint="eastAsia" w:ascii="仿宋" w:hAnsi="仿宋" w:eastAsia="仿宋"/>
          <w:sz w:val="24"/>
        </w:rPr>
        <w:t>3安全管理体系</w:t>
      </w:r>
      <w:r>
        <w:rPr>
          <w:rFonts w:ascii="仿宋" w:hAnsi="仿宋" w:eastAsia="仿宋"/>
          <w:sz w:val="24"/>
        </w:rPr>
        <w:t>；</w:t>
      </w:r>
    </w:p>
    <w:p w14:paraId="2B200CDF">
      <w:pPr>
        <w:spacing w:line="400" w:lineRule="exact"/>
        <w:ind w:firstLine="480" w:firstLineChars="200"/>
        <w:rPr>
          <w:rFonts w:ascii="仿宋" w:hAnsi="仿宋" w:eastAsia="仿宋"/>
          <w:sz w:val="24"/>
        </w:rPr>
      </w:pPr>
      <w:r>
        <w:rPr>
          <w:rFonts w:hint="eastAsia" w:ascii="仿宋" w:hAnsi="仿宋" w:eastAsia="仿宋"/>
          <w:sz w:val="24"/>
        </w:rPr>
        <w:t>4工期目标保证方案</w:t>
      </w:r>
      <w:r>
        <w:rPr>
          <w:rFonts w:ascii="仿宋" w:hAnsi="仿宋" w:eastAsia="仿宋"/>
          <w:sz w:val="24"/>
        </w:rPr>
        <w:t>；</w:t>
      </w:r>
    </w:p>
    <w:p w14:paraId="4804652C">
      <w:pPr>
        <w:spacing w:line="400" w:lineRule="exact"/>
        <w:ind w:firstLine="480" w:firstLineChars="200"/>
        <w:rPr>
          <w:rFonts w:ascii="仿宋" w:hAnsi="仿宋" w:eastAsia="仿宋"/>
          <w:sz w:val="24"/>
        </w:rPr>
      </w:pPr>
      <w:r>
        <w:rPr>
          <w:rFonts w:hint="eastAsia" w:ascii="仿宋" w:hAnsi="仿宋" w:eastAsia="仿宋"/>
          <w:sz w:val="24"/>
        </w:rPr>
        <w:t>5环保和文明施工</w:t>
      </w:r>
      <w:r>
        <w:rPr>
          <w:rFonts w:ascii="仿宋" w:hAnsi="仿宋" w:eastAsia="仿宋"/>
          <w:sz w:val="24"/>
        </w:rPr>
        <w:t>；</w:t>
      </w:r>
    </w:p>
    <w:p w14:paraId="01519162">
      <w:pPr>
        <w:pStyle w:val="11"/>
        <w:spacing w:line="360" w:lineRule="auto"/>
        <w:ind w:left="0" w:firstLine="480" w:firstLineChars="200"/>
        <w:rPr>
          <w:rFonts w:ascii="仿宋" w:hAnsi="仿宋" w:eastAsia="仿宋" w:cs="仿宋"/>
          <w:sz w:val="24"/>
          <w:szCs w:val="24"/>
          <w:lang w:val="zh-CN"/>
        </w:rPr>
      </w:pPr>
      <w:r>
        <w:rPr>
          <w:rFonts w:hint="eastAsia" w:ascii="仿宋" w:hAnsi="仿宋" w:eastAsia="仿宋"/>
          <w:sz w:val="24"/>
        </w:rPr>
        <w:t>6施工组织架构与管理人员配备。</w:t>
      </w:r>
    </w:p>
    <w:p w14:paraId="2F2FCAE4">
      <w:pPr>
        <w:widowControl/>
        <w:autoSpaceDE w:val="0"/>
        <w:autoSpaceDN w:val="0"/>
        <w:adjustRightInd w:val="0"/>
        <w:spacing w:line="400" w:lineRule="exact"/>
        <w:ind w:right="-481"/>
        <w:rPr>
          <w:rFonts w:hint="eastAsia" w:ascii="仿宋" w:hAnsi="仿宋" w:eastAsia="仿宋" w:cs="仿宋"/>
          <w:sz w:val="24"/>
          <w:lang w:val="en-US" w:eastAsia="zh-CN"/>
        </w:rPr>
      </w:pPr>
      <w:r>
        <w:rPr>
          <w:rFonts w:hint="eastAsia" w:ascii="仿宋" w:hAnsi="仿宋" w:eastAsia="仿宋" w:cs="仿宋"/>
          <w:sz w:val="24"/>
          <w:lang w:val="zh-CN"/>
        </w:rPr>
        <w:t>以上格式可</w:t>
      </w:r>
      <w:bookmarkEnd w:id="39"/>
      <w:r>
        <w:rPr>
          <w:rFonts w:hint="eastAsia" w:ascii="仿宋" w:hAnsi="仿宋" w:eastAsia="仿宋" w:cs="仿宋"/>
          <w:sz w:val="24"/>
          <w:lang w:val="en-US" w:eastAsia="zh-CN"/>
        </w:rPr>
        <w:t>自拟</w:t>
      </w:r>
    </w:p>
    <w:sectPr>
      <w:headerReference r:id="rId6" w:type="default"/>
      <w:footerReference r:id="rId7"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ngsana New">
    <w:altName w:val="Microsoft Sans Serif"/>
    <w:panose1 w:val="02020603050405020304"/>
    <w:charset w:val="DE"/>
    <w:family w:val="roman"/>
    <w:pitch w:val="default"/>
    <w:sig w:usb0="00000000" w:usb1="00000000" w:usb2="00000000" w:usb3="00000000" w:csb0="0001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10" w:usb3="00000000" w:csb0="00040000" w:csb1="00000000"/>
  </w:font>
  <w:font w:name="Heiti SC Light">
    <w:altName w:val="Arial Unicode MS"/>
    <w:panose1 w:val="00000000000000000000"/>
    <w:charset w:val="80"/>
    <w:family w:val="auto"/>
    <w:pitch w:val="default"/>
    <w:sig w:usb0="00000000" w:usb1="00000000" w:usb2="00000010" w:usb3="00000000" w:csb0="003E0001" w:csb1="00000000"/>
  </w:font>
  <w:font w:name="华文行楷">
    <w:panose1 w:val="02010800040101010101"/>
    <w:charset w:val="86"/>
    <w:family w:val="auto"/>
    <w:pitch w:val="default"/>
    <w:sig w:usb0="00000001" w:usb1="080F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98CD5">
    <w:pPr>
      <w:pStyle w:val="26"/>
      <w:jc w:val="center"/>
    </w:pPr>
    <w:r>
      <w:fldChar w:fldCharType="begin"/>
    </w:r>
    <w:r>
      <w:rPr>
        <w:rStyle w:val="42"/>
      </w:rPr>
      <w:instrText xml:space="preserve"> PAGE </w:instrText>
    </w:r>
    <w:r>
      <w:fldChar w:fldCharType="separate"/>
    </w:r>
    <w:r>
      <w:rPr>
        <w:rStyle w:val="42"/>
      </w:rPr>
      <w:t>- 45 -</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95275">
    <w:pPr>
      <w:pStyle w:val="26"/>
      <w:jc w:val="center"/>
    </w:pPr>
    <w:r>
      <w:fldChar w:fldCharType="begin"/>
    </w:r>
    <w:r>
      <w:rPr>
        <w:rStyle w:val="42"/>
      </w:rPr>
      <w:instrText xml:space="preserve"> PAGE </w:instrText>
    </w:r>
    <w:r>
      <w:fldChar w:fldCharType="separate"/>
    </w:r>
    <w:r>
      <w:rPr>
        <w:rStyle w:val="42"/>
      </w:rPr>
      <w:t>- 45 -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EF70">
    <w:pPr>
      <w:pStyle w:val="26"/>
      <w:rPr>
        <w:rFonts w:ascii="宋体" w:hAns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719138">
                          <w:pPr>
                            <w:pStyle w:val="26"/>
                          </w:pPr>
                          <w:r>
                            <w:fldChar w:fldCharType="begin"/>
                          </w:r>
                          <w:r>
                            <w:instrText xml:space="preserve"> PAGE  \* MERGEFORMAT </w:instrText>
                          </w:r>
                          <w:r>
                            <w:fldChar w:fldCharType="separate"/>
                          </w:r>
                          <w:r>
                            <w:t>35</w:t>
                          </w:r>
                          <w: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Ptb8wBAACc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TU1vKLHc4MDPP76ff/4+//pG&#10;yuKmTB3qPVSY+OgxNQ7v3YB7M/sBnUn40AaTviiJYBz7e7r0Vw6RiPRotVytCgwJjM0XxGdPz32A&#10;+EE6Q5JR04ADzH3lxweIY+qckqpZd6e0zkPU9i8HYiYPS9xHjsmKw26YBO1cc0I9Pc6+phZXnRJ9&#10;b7G1aU1mI8zGbjYOPqh9h9TKzAv8u0NEEplbqjDCToVxaFndtGBpK57fc9bTT7X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0o+1vzAEAAJwDAAAOAAAAAAAAAAEAIAAAAB4BAABkcnMvZTJv&#10;RG9jLnhtbFBLBQYAAAAABgAGAFkBAABcBQAAAAA=&#10;">
              <v:fill on="f" focussize="0,0"/>
              <v:stroke on="f"/>
              <v:imagedata o:title=""/>
              <o:lock v:ext="edit" aspectratio="f"/>
              <v:textbox inset="0mm,0mm,0mm,0mm" style="mso-fit-shape-to-text:t;">
                <w:txbxContent>
                  <w:p w14:paraId="7B719138">
                    <w:pPr>
                      <w:pStyle w:val="26"/>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8B068">
    <w:pPr>
      <w:pStyle w:val="2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81D045">
                          <w:pPr>
                            <w:pStyle w:val="26"/>
                          </w:pPr>
                          <w:r>
                            <w:fldChar w:fldCharType="begin"/>
                          </w:r>
                          <w:r>
                            <w:instrText xml:space="preserve"> PAGE  \* MERGEFORMAT </w:instrText>
                          </w:r>
                          <w:r>
                            <w:fldChar w:fldCharType="separate"/>
                          </w:r>
                          <w:r>
                            <w:t>37</w:t>
                          </w:r>
                          <w: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qFtLuzAEAAJwDAAAOAAAAAAAAAAEAIAAAAB4BAABkcnMvZTJv&#10;RG9jLnhtbFBLBQYAAAAABgAGAFkBAABcBQAAAAA=&#10;">
              <v:fill on="f" focussize="0,0"/>
              <v:stroke on="f"/>
              <v:imagedata o:title=""/>
              <o:lock v:ext="edit" aspectratio="f"/>
              <v:textbox inset="0mm,0mm,0mm,0mm" style="mso-fit-shape-to-text:t;">
                <w:txbxContent>
                  <w:p w14:paraId="1881D045">
                    <w:pPr>
                      <w:pStyle w:val="26"/>
                    </w:pPr>
                    <w:r>
                      <w:fldChar w:fldCharType="begin"/>
                    </w:r>
                    <w:r>
                      <w:instrText xml:space="preserve"> PAGE  \* MERGEFORMAT </w:instrText>
                    </w:r>
                    <w:r>
                      <w:fldChar w:fldCharType="separate"/>
                    </w:r>
                    <w:r>
                      <w:t>37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98902">
    <w:pPr>
      <w:pStyle w:val="27"/>
      <w:pBdr>
        <w:bottom w:val="single" w:color="auto" w:sz="4" w:space="1"/>
      </w:pBdr>
      <w:jc w:val="left"/>
      <w:rPr>
        <w:rFonts w:ascii="华文行楷" w:eastAsia="华文行楷"/>
      </w:rPr>
    </w:pPr>
    <w:r>
      <w:rPr>
        <w:rFonts w:hint="eastAsia" w:ascii="华文行楷" w:hAnsi="宋体" w:eastAsia="华文行楷"/>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0D4DF"/>
    <w:multiLevelType w:val="singleLevel"/>
    <w:tmpl w:val="56F0D4DF"/>
    <w:lvl w:ilvl="0" w:tentative="0">
      <w:start w:val="2"/>
      <w:numFmt w:val="decimal"/>
      <w:suff w:val="nothing"/>
      <w:lvlText w:val="（%1）"/>
      <w:lvlJc w:val="left"/>
    </w:lvl>
  </w:abstractNum>
  <w:abstractNum w:abstractNumId="1">
    <w:nsid w:val="59C8C2E6"/>
    <w:multiLevelType w:val="singleLevel"/>
    <w:tmpl w:val="59C8C2E6"/>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hNmZiYjhiNTcyODVlNDYyYWFmOGRkMWVlYjBlYTIifQ=="/>
  </w:docVars>
  <w:rsids>
    <w:rsidRoot w:val="006326B4"/>
    <w:rsid w:val="0001653A"/>
    <w:rsid w:val="00020B81"/>
    <w:rsid w:val="000304DB"/>
    <w:rsid w:val="0003191A"/>
    <w:rsid w:val="0003621A"/>
    <w:rsid w:val="00041D3A"/>
    <w:rsid w:val="00043AA1"/>
    <w:rsid w:val="0005218A"/>
    <w:rsid w:val="00057421"/>
    <w:rsid w:val="00067CC5"/>
    <w:rsid w:val="000837D0"/>
    <w:rsid w:val="00084813"/>
    <w:rsid w:val="00085395"/>
    <w:rsid w:val="0009031D"/>
    <w:rsid w:val="00094FA1"/>
    <w:rsid w:val="000963E9"/>
    <w:rsid w:val="00097A51"/>
    <w:rsid w:val="000B4000"/>
    <w:rsid w:val="000C3F4B"/>
    <w:rsid w:val="000C54E7"/>
    <w:rsid w:val="000D0D28"/>
    <w:rsid w:val="000E2C25"/>
    <w:rsid w:val="000E56EF"/>
    <w:rsid w:val="000E5E40"/>
    <w:rsid w:val="00100357"/>
    <w:rsid w:val="00105CF1"/>
    <w:rsid w:val="00112A24"/>
    <w:rsid w:val="00116869"/>
    <w:rsid w:val="00146AAC"/>
    <w:rsid w:val="0015523C"/>
    <w:rsid w:val="00163BB2"/>
    <w:rsid w:val="00165441"/>
    <w:rsid w:val="001853DF"/>
    <w:rsid w:val="001A35CE"/>
    <w:rsid w:val="001B3BDC"/>
    <w:rsid w:val="001B4297"/>
    <w:rsid w:val="001C0B86"/>
    <w:rsid w:val="001C641E"/>
    <w:rsid w:val="001E1E93"/>
    <w:rsid w:val="001E60B9"/>
    <w:rsid w:val="001E7DA6"/>
    <w:rsid w:val="001F1CB4"/>
    <w:rsid w:val="001F4A0D"/>
    <w:rsid w:val="001F7025"/>
    <w:rsid w:val="002101BD"/>
    <w:rsid w:val="00212B67"/>
    <w:rsid w:val="00212C28"/>
    <w:rsid w:val="00214718"/>
    <w:rsid w:val="00214EC4"/>
    <w:rsid w:val="00221193"/>
    <w:rsid w:val="002214BF"/>
    <w:rsid w:val="0022160C"/>
    <w:rsid w:val="0022242B"/>
    <w:rsid w:val="0022268D"/>
    <w:rsid w:val="00232850"/>
    <w:rsid w:val="00234065"/>
    <w:rsid w:val="00257884"/>
    <w:rsid w:val="00260B8B"/>
    <w:rsid w:val="002715D2"/>
    <w:rsid w:val="00277C5F"/>
    <w:rsid w:val="00277E9D"/>
    <w:rsid w:val="00281D10"/>
    <w:rsid w:val="00292FFB"/>
    <w:rsid w:val="00294DFF"/>
    <w:rsid w:val="0029687F"/>
    <w:rsid w:val="002D1BE0"/>
    <w:rsid w:val="002E08E9"/>
    <w:rsid w:val="002E335A"/>
    <w:rsid w:val="002E34FC"/>
    <w:rsid w:val="002E4E14"/>
    <w:rsid w:val="002E631A"/>
    <w:rsid w:val="002F79F2"/>
    <w:rsid w:val="00301F9A"/>
    <w:rsid w:val="00304645"/>
    <w:rsid w:val="00316BFB"/>
    <w:rsid w:val="003275FD"/>
    <w:rsid w:val="003279CF"/>
    <w:rsid w:val="00352BFD"/>
    <w:rsid w:val="003548C8"/>
    <w:rsid w:val="0036091D"/>
    <w:rsid w:val="00365347"/>
    <w:rsid w:val="00365A51"/>
    <w:rsid w:val="00372107"/>
    <w:rsid w:val="003777DF"/>
    <w:rsid w:val="003969F4"/>
    <w:rsid w:val="00396AF6"/>
    <w:rsid w:val="003A060E"/>
    <w:rsid w:val="003A0A2B"/>
    <w:rsid w:val="003A449E"/>
    <w:rsid w:val="003A507C"/>
    <w:rsid w:val="003B5806"/>
    <w:rsid w:val="003C7BD9"/>
    <w:rsid w:val="003D7EFD"/>
    <w:rsid w:val="003E3C50"/>
    <w:rsid w:val="003F5EB7"/>
    <w:rsid w:val="00402C74"/>
    <w:rsid w:val="004170C5"/>
    <w:rsid w:val="004239A8"/>
    <w:rsid w:val="00427149"/>
    <w:rsid w:val="00457AB9"/>
    <w:rsid w:val="0046182C"/>
    <w:rsid w:val="00472560"/>
    <w:rsid w:val="00475C60"/>
    <w:rsid w:val="00481444"/>
    <w:rsid w:val="004840B0"/>
    <w:rsid w:val="0049406E"/>
    <w:rsid w:val="0049790D"/>
    <w:rsid w:val="004A0991"/>
    <w:rsid w:val="004A6E64"/>
    <w:rsid w:val="004C31BE"/>
    <w:rsid w:val="004C7AAF"/>
    <w:rsid w:val="004F205E"/>
    <w:rsid w:val="004F2896"/>
    <w:rsid w:val="004F28AD"/>
    <w:rsid w:val="004F3007"/>
    <w:rsid w:val="004F365E"/>
    <w:rsid w:val="004F64AB"/>
    <w:rsid w:val="004F779C"/>
    <w:rsid w:val="005115D6"/>
    <w:rsid w:val="0052640E"/>
    <w:rsid w:val="00526ADA"/>
    <w:rsid w:val="00532931"/>
    <w:rsid w:val="00533456"/>
    <w:rsid w:val="00546ABA"/>
    <w:rsid w:val="0054761E"/>
    <w:rsid w:val="00556E0C"/>
    <w:rsid w:val="00565C95"/>
    <w:rsid w:val="00572020"/>
    <w:rsid w:val="00572737"/>
    <w:rsid w:val="00577F3B"/>
    <w:rsid w:val="005D603A"/>
    <w:rsid w:val="005E48CB"/>
    <w:rsid w:val="005E7AF9"/>
    <w:rsid w:val="00603E70"/>
    <w:rsid w:val="00612373"/>
    <w:rsid w:val="00623347"/>
    <w:rsid w:val="006326B4"/>
    <w:rsid w:val="00635DBA"/>
    <w:rsid w:val="00641344"/>
    <w:rsid w:val="006446E4"/>
    <w:rsid w:val="00650889"/>
    <w:rsid w:val="00652269"/>
    <w:rsid w:val="0065255E"/>
    <w:rsid w:val="00654AE1"/>
    <w:rsid w:val="0066111F"/>
    <w:rsid w:val="006622B9"/>
    <w:rsid w:val="00666051"/>
    <w:rsid w:val="006756E8"/>
    <w:rsid w:val="00694AE1"/>
    <w:rsid w:val="006952BE"/>
    <w:rsid w:val="006A2C71"/>
    <w:rsid w:val="006C00A6"/>
    <w:rsid w:val="006C15D6"/>
    <w:rsid w:val="006D269B"/>
    <w:rsid w:val="006D73A3"/>
    <w:rsid w:val="006E6FA0"/>
    <w:rsid w:val="006F24C8"/>
    <w:rsid w:val="006F54DC"/>
    <w:rsid w:val="006F64DD"/>
    <w:rsid w:val="006F7B27"/>
    <w:rsid w:val="00706509"/>
    <w:rsid w:val="0071310A"/>
    <w:rsid w:val="00720BE5"/>
    <w:rsid w:val="00721579"/>
    <w:rsid w:val="0072687B"/>
    <w:rsid w:val="00734018"/>
    <w:rsid w:val="00760954"/>
    <w:rsid w:val="00772905"/>
    <w:rsid w:val="007760CF"/>
    <w:rsid w:val="00780436"/>
    <w:rsid w:val="007806BD"/>
    <w:rsid w:val="00780FCE"/>
    <w:rsid w:val="00782CEA"/>
    <w:rsid w:val="007922F5"/>
    <w:rsid w:val="007943F8"/>
    <w:rsid w:val="007A04EB"/>
    <w:rsid w:val="007A2151"/>
    <w:rsid w:val="007A4E57"/>
    <w:rsid w:val="007A5C89"/>
    <w:rsid w:val="007B1532"/>
    <w:rsid w:val="007B1EDC"/>
    <w:rsid w:val="007C5F51"/>
    <w:rsid w:val="007D5CCB"/>
    <w:rsid w:val="007E2E11"/>
    <w:rsid w:val="00801602"/>
    <w:rsid w:val="00812E23"/>
    <w:rsid w:val="00815D8A"/>
    <w:rsid w:val="00816682"/>
    <w:rsid w:val="00842ADF"/>
    <w:rsid w:val="00844999"/>
    <w:rsid w:val="00855B42"/>
    <w:rsid w:val="008660E4"/>
    <w:rsid w:val="00867F95"/>
    <w:rsid w:val="008700A6"/>
    <w:rsid w:val="00873AB7"/>
    <w:rsid w:val="008815B7"/>
    <w:rsid w:val="00881DFE"/>
    <w:rsid w:val="00887538"/>
    <w:rsid w:val="008903BE"/>
    <w:rsid w:val="008974B6"/>
    <w:rsid w:val="008B688A"/>
    <w:rsid w:val="008C1615"/>
    <w:rsid w:val="008C2E2D"/>
    <w:rsid w:val="008E28AA"/>
    <w:rsid w:val="008E7C74"/>
    <w:rsid w:val="008F178A"/>
    <w:rsid w:val="008F4ACD"/>
    <w:rsid w:val="009048D3"/>
    <w:rsid w:val="00904D6A"/>
    <w:rsid w:val="00910E5D"/>
    <w:rsid w:val="009167CC"/>
    <w:rsid w:val="0092312A"/>
    <w:rsid w:val="0092796D"/>
    <w:rsid w:val="00927B23"/>
    <w:rsid w:val="00930549"/>
    <w:rsid w:val="00931856"/>
    <w:rsid w:val="0093695A"/>
    <w:rsid w:val="00937333"/>
    <w:rsid w:val="009404E3"/>
    <w:rsid w:val="00952762"/>
    <w:rsid w:val="009557E1"/>
    <w:rsid w:val="0095659C"/>
    <w:rsid w:val="00957F4A"/>
    <w:rsid w:val="009646C2"/>
    <w:rsid w:val="009666D7"/>
    <w:rsid w:val="00983DE2"/>
    <w:rsid w:val="00984699"/>
    <w:rsid w:val="00991DB5"/>
    <w:rsid w:val="00993431"/>
    <w:rsid w:val="009A6B2B"/>
    <w:rsid w:val="009B0241"/>
    <w:rsid w:val="009C33D0"/>
    <w:rsid w:val="009E259B"/>
    <w:rsid w:val="009F4AA0"/>
    <w:rsid w:val="00A03A07"/>
    <w:rsid w:val="00A1479D"/>
    <w:rsid w:val="00A1485D"/>
    <w:rsid w:val="00A162D5"/>
    <w:rsid w:val="00A2166B"/>
    <w:rsid w:val="00A237A4"/>
    <w:rsid w:val="00A27EF4"/>
    <w:rsid w:val="00A43C5D"/>
    <w:rsid w:val="00A44255"/>
    <w:rsid w:val="00A446CD"/>
    <w:rsid w:val="00A50F51"/>
    <w:rsid w:val="00A53158"/>
    <w:rsid w:val="00A64A4C"/>
    <w:rsid w:val="00A67381"/>
    <w:rsid w:val="00A77EF1"/>
    <w:rsid w:val="00A8112A"/>
    <w:rsid w:val="00A82ECA"/>
    <w:rsid w:val="00A87737"/>
    <w:rsid w:val="00A87F62"/>
    <w:rsid w:val="00AB4501"/>
    <w:rsid w:val="00AB515E"/>
    <w:rsid w:val="00AB6306"/>
    <w:rsid w:val="00AB7898"/>
    <w:rsid w:val="00AD486A"/>
    <w:rsid w:val="00AD5418"/>
    <w:rsid w:val="00AE0380"/>
    <w:rsid w:val="00AE48B1"/>
    <w:rsid w:val="00AE58D2"/>
    <w:rsid w:val="00B03E9B"/>
    <w:rsid w:val="00B06403"/>
    <w:rsid w:val="00B14177"/>
    <w:rsid w:val="00B17AE3"/>
    <w:rsid w:val="00B227DF"/>
    <w:rsid w:val="00B23283"/>
    <w:rsid w:val="00B24821"/>
    <w:rsid w:val="00B26512"/>
    <w:rsid w:val="00B37573"/>
    <w:rsid w:val="00B42275"/>
    <w:rsid w:val="00B477C6"/>
    <w:rsid w:val="00B5034C"/>
    <w:rsid w:val="00B654A1"/>
    <w:rsid w:val="00B7208E"/>
    <w:rsid w:val="00B77E8F"/>
    <w:rsid w:val="00B808F5"/>
    <w:rsid w:val="00B8464C"/>
    <w:rsid w:val="00B86CB3"/>
    <w:rsid w:val="00B90BE5"/>
    <w:rsid w:val="00BB2372"/>
    <w:rsid w:val="00BB4EF4"/>
    <w:rsid w:val="00BD52B6"/>
    <w:rsid w:val="00BE26A5"/>
    <w:rsid w:val="00BE6563"/>
    <w:rsid w:val="00BE7560"/>
    <w:rsid w:val="00BF6E7E"/>
    <w:rsid w:val="00C00207"/>
    <w:rsid w:val="00C039D7"/>
    <w:rsid w:val="00C07603"/>
    <w:rsid w:val="00C118FF"/>
    <w:rsid w:val="00C456E2"/>
    <w:rsid w:val="00C476C3"/>
    <w:rsid w:val="00C51C63"/>
    <w:rsid w:val="00C53E61"/>
    <w:rsid w:val="00C57217"/>
    <w:rsid w:val="00C57531"/>
    <w:rsid w:val="00C62D34"/>
    <w:rsid w:val="00C77CC9"/>
    <w:rsid w:val="00C81B83"/>
    <w:rsid w:val="00C82426"/>
    <w:rsid w:val="00C85448"/>
    <w:rsid w:val="00C92124"/>
    <w:rsid w:val="00C97533"/>
    <w:rsid w:val="00CA4D5F"/>
    <w:rsid w:val="00CB4560"/>
    <w:rsid w:val="00CB69ED"/>
    <w:rsid w:val="00CC6AAC"/>
    <w:rsid w:val="00CF2211"/>
    <w:rsid w:val="00CF3E30"/>
    <w:rsid w:val="00D00C20"/>
    <w:rsid w:val="00D044A5"/>
    <w:rsid w:val="00D10435"/>
    <w:rsid w:val="00D17104"/>
    <w:rsid w:val="00D250A7"/>
    <w:rsid w:val="00D27384"/>
    <w:rsid w:val="00D32A34"/>
    <w:rsid w:val="00D32C82"/>
    <w:rsid w:val="00D35C7B"/>
    <w:rsid w:val="00D367B4"/>
    <w:rsid w:val="00D42F2D"/>
    <w:rsid w:val="00D47A00"/>
    <w:rsid w:val="00D47F94"/>
    <w:rsid w:val="00D73C23"/>
    <w:rsid w:val="00D77F30"/>
    <w:rsid w:val="00D96924"/>
    <w:rsid w:val="00DA6104"/>
    <w:rsid w:val="00DB1FAF"/>
    <w:rsid w:val="00DC5172"/>
    <w:rsid w:val="00DD2B9E"/>
    <w:rsid w:val="00DD7F78"/>
    <w:rsid w:val="00DE1BB3"/>
    <w:rsid w:val="00DE2C2D"/>
    <w:rsid w:val="00DE7F13"/>
    <w:rsid w:val="00DF23CF"/>
    <w:rsid w:val="00DF26D9"/>
    <w:rsid w:val="00DF4626"/>
    <w:rsid w:val="00E009AE"/>
    <w:rsid w:val="00E16662"/>
    <w:rsid w:val="00E3104B"/>
    <w:rsid w:val="00E329E1"/>
    <w:rsid w:val="00E36A16"/>
    <w:rsid w:val="00E42EED"/>
    <w:rsid w:val="00E437BD"/>
    <w:rsid w:val="00E54BC4"/>
    <w:rsid w:val="00E54FEE"/>
    <w:rsid w:val="00E56946"/>
    <w:rsid w:val="00E5746D"/>
    <w:rsid w:val="00E748C8"/>
    <w:rsid w:val="00E83453"/>
    <w:rsid w:val="00E90AC4"/>
    <w:rsid w:val="00E916E9"/>
    <w:rsid w:val="00E92749"/>
    <w:rsid w:val="00E94241"/>
    <w:rsid w:val="00EB3E09"/>
    <w:rsid w:val="00EB7A74"/>
    <w:rsid w:val="00ED40C2"/>
    <w:rsid w:val="00EF049B"/>
    <w:rsid w:val="00EF3AA5"/>
    <w:rsid w:val="00EF56D6"/>
    <w:rsid w:val="00F1649E"/>
    <w:rsid w:val="00F1737B"/>
    <w:rsid w:val="00F279C4"/>
    <w:rsid w:val="00F3336E"/>
    <w:rsid w:val="00F374C0"/>
    <w:rsid w:val="00F415A7"/>
    <w:rsid w:val="00F479AE"/>
    <w:rsid w:val="00F621D5"/>
    <w:rsid w:val="00F9066C"/>
    <w:rsid w:val="00F91A2C"/>
    <w:rsid w:val="00F9523F"/>
    <w:rsid w:val="00FA0127"/>
    <w:rsid w:val="00FA01DF"/>
    <w:rsid w:val="00FA45B8"/>
    <w:rsid w:val="00FB03D7"/>
    <w:rsid w:val="00FB1C02"/>
    <w:rsid w:val="00FB4636"/>
    <w:rsid w:val="00FC3649"/>
    <w:rsid w:val="00FF718B"/>
    <w:rsid w:val="024C5C84"/>
    <w:rsid w:val="02A0362B"/>
    <w:rsid w:val="03377A3D"/>
    <w:rsid w:val="04384570"/>
    <w:rsid w:val="051A6F66"/>
    <w:rsid w:val="06154F6A"/>
    <w:rsid w:val="06955BF9"/>
    <w:rsid w:val="09065085"/>
    <w:rsid w:val="09E80D86"/>
    <w:rsid w:val="0A241912"/>
    <w:rsid w:val="0B485793"/>
    <w:rsid w:val="0BAB5729"/>
    <w:rsid w:val="0BFF716E"/>
    <w:rsid w:val="0C4307BD"/>
    <w:rsid w:val="0CC07ECB"/>
    <w:rsid w:val="0D7B71BB"/>
    <w:rsid w:val="0E1218A0"/>
    <w:rsid w:val="0FC3447B"/>
    <w:rsid w:val="10B708B8"/>
    <w:rsid w:val="11003404"/>
    <w:rsid w:val="11512EAF"/>
    <w:rsid w:val="11BD77EA"/>
    <w:rsid w:val="124B7FEE"/>
    <w:rsid w:val="13492911"/>
    <w:rsid w:val="14F2247E"/>
    <w:rsid w:val="152C2B70"/>
    <w:rsid w:val="154001F1"/>
    <w:rsid w:val="162F7565"/>
    <w:rsid w:val="163C4F7D"/>
    <w:rsid w:val="16AE4119"/>
    <w:rsid w:val="17365DC1"/>
    <w:rsid w:val="17D71102"/>
    <w:rsid w:val="1844173D"/>
    <w:rsid w:val="18B34E38"/>
    <w:rsid w:val="19B7432E"/>
    <w:rsid w:val="19F63DB9"/>
    <w:rsid w:val="1A9A2EDC"/>
    <w:rsid w:val="1B287F98"/>
    <w:rsid w:val="1B673087"/>
    <w:rsid w:val="1CD314F4"/>
    <w:rsid w:val="1CF91E68"/>
    <w:rsid w:val="1E9E2425"/>
    <w:rsid w:val="1FC53369"/>
    <w:rsid w:val="21816A5B"/>
    <w:rsid w:val="21833E3D"/>
    <w:rsid w:val="218F25B2"/>
    <w:rsid w:val="21AD465D"/>
    <w:rsid w:val="21DD35C3"/>
    <w:rsid w:val="220C74BA"/>
    <w:rsid w:val="228E1552"/>
    <w:rsid w:val="22D555B9"/>
    <w:rsid w:val="23905A11"/>
    <w:rsid w:val="24434E96"/>
    <w:rsid w:val="247D4ACB"/>
    <w:rsid w:val="25950E30"/>
    <w:rsid w:val="26D87520"/>
    <w:rsid w:val="273D131A"/>
    <w:rsid w:val="293D186E"/>
    <w:rsid w:val="29412D44"/>
    <w:rsid w:val="294747D0"/>
    <w:rsid w:val="2A915AD9"/>
    <w:rsid w:val="2C95749C"/>
    <w:rsid w:val="2E067137"/>
    <w:rsid w:val="2EA0100A"/>
    <w:rsid w:val="2EC20D75"/>
    <w:rsid w:val="2FAA60B3"/>
    <w:rsid w:val="2FC97E8A"/>
    <w:rsid w:val="30E41BD7"/>
    <w:rsid w:val="317813B0"/>
    <w:rsid w:val="329B0B40"/>
    <w:rsid w:val="330213D5"/>
    <w:rsid w:val="338A1C47"/>
    <w:rsid w:val="33D61CE9"/>
    <w:rsid w:val="35DA648E"/>
    <w:rsid w:val="3602734D"/>
    <w:rsid w:val="36361E89"/>
    <w:rsid w:val="36860301"/>
    <w:rsid w:val="380F7ED3"/>
    <w:rsid w:val="38DA175F"/>
    <w:rsid w:val="39202C82"/>
    <w:rsid w:val="3B1C1F86"/>
    <w:rsid w:val="3BA72030"/>
    <w:rsid w:val="3BBC2A1A"/>
    <w:rsid w:val="3BE7509B"/>
    <w:rsid w:val="3C185267"/>
    <w:rsid w:val="3F984D78"/>
    <w:rsid w:val="414B03CF"/>
    <w:rsid w:val="43AA5B66"/>
    <w:rsid w:val="440D07BD"/>
    <w:rsid w:val="45154A79"/>
    <w:rsid w:val="451765B6"/>
    <w:rsid w:val="45627EA5"/>
    <w:rsid w:val="467947FD"/>
    <w:rsid w:val="46A2556E"/>
    <w:rsid w:val="484B025B"/>
    <w:rsid w:val="4925387D"/>
    <w:rsid w:val="496C1A7F"/>
    <w:rsid w:val="49C74DCA"/>
    <w:rsid w:val="49DD45C9"/>
    <w:rsid w:val="4ADF2942"/>
    <w:rsid w:val="4BDF7825"/>
    <w:rsid w:val="4C331EEF"/>
    <w:rsid w:val="4C4A3918"/>
    <w:rsid w:val="4EB318F8"/>
    <w:rsid w:val="4EC96C34"/>
    <w:rsid w:val="4F5A2E02"/>
    <w:rsid w:val="4F700A82"/>
    <w:rsid w:val="500C2200"/>
    <w:rsid w:val="504B2424"/>
    <w:rsid w:val="50E73A37"/>
    <w:rsid w:val="51494C32"/>
    <w:rsid w:val="53242E49"/>
    <w:rsid w:val="542F714B"/>
    <w:rsid w:val="55E45622"/>
    <w:rsid w:val="567C62E4"/>
    <w:rsid w:val="57042423"/>
    <w:rsid w:val="57F672D5"/>
    <w:rsid w:val="5839036B"/>
    <w:rsid w:val="58ED4986"/>
    <w:rsid w:val="5A4E3F6C"/>
    <w:rsid w:val="5B260144"/>
    <w:rsid w:val="5B33639B"/>
    <w:rsid w:val="5BEF0FD5"/>
    <w:rsid w:val="5CDC4296"/>
    <w:rsid w:val="5FD82527"/>
    <w:rsid w:val="5FDE27DA"/>
    <w:rsid w:val="609E5D2B"/>
    <w:rsid w:val="60C54CF6"/>
    <w:rsid w:val="626F3F3F"/>
    <w:rsid w:val="6385484B"/>
    <w:rsid w:val="63A24F71"/>
    <w:rsid w:val="64D6075A"/>
    <w:rsid w:val="65A5201C"/>
    <w:rsid w:val="66A15BBB"/>
    <w:rsid w:val="670A7841"/>
    <w:rsid w:val="676B6D16"/>
    <w:rsid w:val="68011878"/>
    <w:rsid w:val="69244E7F"/>
    <w:rsid w:val="69514579"/>
    <w:rsid w:val="6A1C4EA0"/>
    <w:rsid w:val="6A3C277D"/>
    <w:rsid w:val="6B586FBD"/>
    <w:rsid w:val="6B72291A"/>
    <w:rsid w:val="6C8B1B93"/>
    <w:rsid w:val="6D444FD3"/>
    <w:rsid w:val="6E2B11F0"/>
    <w:rsid w:val="6EDE274E"/>
    <w:rsid w:val="6F412B69"/>
    <w:rsid w:val="6F657C18"/>
    <w:rsid w:val="6FF21067"/>
    <w:rsid w:val="70234D09"/>
    <w:rsid w:val="70FF4F1E"/>
    <w:rsid w:val="71A16F16"/>
    <w:rsid w:val="723B30DA"/>
    <w:rsid w:val="73DA2F32"/>
    <w:rsid w:val="74136BD3"/>
    <w:rsid w:val="744D57CD"/>
    <w:rsid w:val="748700AD"/>
    <w:rsid w:val="757F252E"/>
    <w:rsid w:val="762F0ACB"/>
    <w:rsid w:val="77D267F2"/>
    <w:rsid w:val="78563C00"/>
    <w:rsid w:val="791646E2"/>
    <w:rsid w:val="7AB41981"/>
    <w:rsid w:val="7B6A2C07"/>
    <w:rsid w:val="7D1F6EBB"/>
    <w:rsid w:val="7D28632C"/>
    <w:rsid w:val="7DBB4372"/>
    <w:rsid w:val="7E071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9" w:semiHidden="0" w:name="heading 6"/>
    <w:lsdException w:qFormat="1"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6"/>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7"/>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link w:val="48"/>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49"/>
    <w:autoRedefine/>
    <w:unhideWhenUsed/>
    <w:qFormat/>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50"/>
    <w:autoRedefine/>
    <w:unhideWhenUsed/>
    <w:qFormat/>
    <w:uiPriority w:val="0"/>
    <w:pPr>
      <w:keepNext/>
      <w:keepLines/>
      <w:spacing w:before="280" w:after="290" w:line="376" w:lineRule="auto"/>
      <w:outlineLvl w:val="4"/>
    </w:pPr>
    <w:rPr>
      <w:b/>
      <w:bCs/>
      <w:sz w:val="28"/>
      <w:szCs w:val="28"/>
    </w:rPr>
  </w:style>
  <w:style w:type="paragraph" w:styleId="7">
    <w:name w:val="heading 6"/>
    <w:basedOn w:val="1"/>
    <w:next w:val="1"/>
    <w:link w:val="51"/>
    <w:autoRedefine/>
    <w:unhideWhenUsed/>
    <w:qFormat/>
    <w:uiPriority w:val="9"/>
    <w:pPr>
      <w:keepNext/>
      <w:keepLines/>
      <w:spacing w:before="240" w:after="64" w:line="320" w:lineRule="auto"/>
      <w:outlineLvl w:val="5"/>
    </w:pPr>
    <w:rPr>
      <w:rFonts w:ascii="Calibri Light" w:hAnsi="Calibri Light"/>
      <w:b/>
      <w:bCs/>
      <w:sz w:val="24"/>
    </w:rPr>
  </w:style>
  <w:style w:type="paragraph" w:styleId="8">
    <w:name w:val="heading 7"/>
    <w:basedOn w:val="1"/>
    <w:next w:val="1"/>
    <w:link w:val="52"/>
    <w:autoRedefine/>
    <w:unhideWhenUsed/>
    <w:qFormat/>
    <w:uiPriority w:val="9"/>
    <w:pPr>
      <w:keepNext/>
      <w:keepLines/>
      <w:spacing w:before="240" w:after="64" w:line="320" w:lineRule="auto"/>
      <w:outlineLvl w:val="6"/>
    </w:pPr>
    <w:rPr>
      <w:rFonts w:asciiTheme="minorHAnsi" w:hAnsiTheme="minorHAnsi" w:eastAsiaTheme="minorEastAsia" w:cstheme="minorBidi"/>
      <w:b/>
      <w:bCs/>
      <w:sz w:val="24"/>
    </w:rPr>
  </w:style>
  <w:style w:type="paragraph" w:styleId="9">
    <w:name w:val="heading 8"/>
    <w:basedOn w:val="1"/>
    <w:next w:val="1"/>
    <w:link w:val="53"/>
    <w:qFormat/>
    <w:uiPriority w:val="9"/>
    <w:pPr>
      <w:keepNext/>
      <w:keepLines/>
      <w:spacing w:before="240" w:after="64" w:line="320" w:lineRule="auto"/>
      <w:ind w:left="3780" w:hanging="420"/>
      <w:outlineLvl w:val="7"/>
    </w:pPr>
    <w:rPr>
      <w:rFonts w:ascii="Cambria" w:hAnsi="Cambria"/>
      <w:sz w:val="24"/>
    </w:rPr>
  </w:style>
  <w:style w:type="paragraph" w:styleId="10">
    <w:name w:val="heading 9"/>
    <w:basedOn w:val="1"/>
    <w:next w:val="1"/>
    <w:link w:val="54"/>
    <w:qFormat/>
    <w:uiPriority w:val="9"/>
    <w:pPr>
      <w:keepNext/>
      <w:keepLines/>
      <w:spacing w:before="240" w:after="64" w:line="320" w:lineRule="auto"/>
      <w:ind w:left="4200" w:hanging="420"/>
      <w:outlineLvl w:val="8"/>
    </w:pPr>
    <w:rPr>
      <w:rFonts w:ascii="Cambria" w:hAnsi="Cambria"/>
      <w:szCs w:val="21"/>
    </w:rPr>
  </w:style>
  <w:style w:type="character" w:default="1" w:styleId="40">
    <w:name w:val="Default Paragraph Font"/>
    <w:autoRedefine/>
    <w:semiHidden/>
    <w:unhideWhenUsed/>
    <w:qFormat/>
    <w:uiPriority w:val="1"/>
  </w:style>
  <w:style w:type="table" w:default="1" w:styleId="38">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260" w:hanging="420"/>
    </w:pPr>
    <w:rPr>
      <w:szCs w:val="20"/>
    </w:rPr>
  </w:style>
  <w:style w:type="paragraph" w:styleId="12">
    <w:name w:val="toc 7"/>
    <w:basedOn w:val="1"/>
    <w:next w:val="1"/>
    <w:autoRedefine/>
    <w:qFormat/>
    <w:uiPriority w:val="39"/>
    <w:pPr>
      <w:ind w:left="1260"/>
      <w:jc w:val="left"/>
    </w:pPr>
    <w:rPr>
      <w:rFonts w:ascii="Calibri" w:hAnsi="Calibri" w:cs="Calibri"/>
      <w:sz w:val="20"/>
      <w:szCs w:val="20"/>
    </w:rPr>
  </w:style>
  <w:style w:type="paragraph" w:styleId="13">
    <w:name w:val="Normal Indent"/>
    <w:basedOn w:val="1"/>
    <w:autoRedefine/>
    <w:qFormat/>
    <w:uiPriority w:val="0"/>
    <w:pPr>
      <w:spacing w:line="360" w:lineRule="auto"/>
      <w:ind w:firstLine="420" w:firstLineChars="200"/>
    </w:pPr>
    <w:rPr>
      <w:rFonts w:eastAsia="仿宋"/>
      <w:sz w:val="24"/>
    </w:rPr>
  </w:style>
  <w:style w:type="paragraph" w:styleId="14">
    <w:name w:val="caption"/>
    <w:basedOn w:val="1"/>
    <w:next w:val="1"/>
    <w:autoRedefine/>
    <w:unhideWhenUsed/>
    <w:qFormat/>
    <w:uiPriority w:val="35"/>
    <w:rPr>
      <w:rFonts w:ascii="Cambria" w:hAnsi="Cambria" w:eastAsia="黑体"/>
      <w:sz w:val="20"/>
      <w:szCs w:val="20"/>
    </w:rPr>
  </w:style>
  <w:style w:type="paragraph" w:styleId="15">
    <w:name w:val="Document Map"/>
    <w:basedOn w:val="1"/>
    <w:link w:val="55"/>
    <w:autoRedefine/>
    <w:unhideWhenUsed/>
    <w:qFormat/>
    <w:uiPriority w:val="0"/>
    <w:pPr>
      <w:spacing w:line="360" w:lineRule="auto"/>
    </w:pPr>
    <w:rPr>
      <w:rFonts w:ascii="宋体"/>
      <w:sz w:val="18"/>
      <w:szCs w:val="18"/>
    </w:rPr>
  </w:style>
  <w:style w:type="paragraph" w:styleId="16">
    <w:name w:val="toa heading"/>
    <w:basedOn w:val="1"/>
    <w:next w:val="1"/>
    <w:autoRedefine/>
    <w:semiHidden/>
    <w:qFormat/>
    <w:uiPriority w:val="0"/>
    <w:pPr>
      <w:spacing w:before="120"/>
    </w:pPr>
    <w:rPr>
      <w:rFonts w:ascii="Arial" w:hAnsi="Arial" w:cs="Arial"/>
      <w:sz w:val="24"/>
    </w:rPr>
  </w:style>
  <w:style w:type="paragraph" w:styleId="17">
    <w:name w:val="annotation text"/>
    <w:basedOn w:val="1"/>
    <w:link w:val="56"/>
    <w:autoRedefine/>
    <w:qFormat/>
    <w:uiPriority w:val="99"/>
    <w:pPr>
      <w:overflowPunct w:val="0"/>
      <w:autoSpaceDE w:val="0"/>
      <w:autoSpaceDN w:val="0"/>
      <w:adjustRightInd w:val="0"/>
      <w:spacing w:after="120"/>
      <w:jc w:val="left"/>
      <w:textAlignment w:val="baseline"/>
    </w:pPr>
    <w:rPr>
      <w:rFonts w:eastAsia="楷体_GB2312"/>
      <w:kern w:val="0"/>
      <w:sz w:val="20"/>
      <w:szCs w:val="20"/>
      <w:lang w:val="en-NZ"/>
    </w:rPr>
  </w:style>
  <w:style w:type="paragraph" w:styleId="18">
    <w:name w:val="Body Text"/>
    <w:basedOn w:val="1"/>
    <w:link w:val="57"/>
    <w:autoRedefine/>
    <w:unhideWhenUsed/>
    <w:qFormat/>
    <w:uiPriority w:val="0"/>
    <w:pPr>
      <w:spacing w:after="120"/>
    </w:pPr>
  </w:style>
  <w:style w:type="paragraph" w:styleId="19">
    <w:name w:val="Body Text Indent"/>
    <w:basedOn w:val="1"/>
    <w:link w:val="58"/>
    <w:autoRedefine/>
    <w:unhideWhenUsed/>
    <w:qFormat/>
    <w:uiPriority w:val="0"/>
    <w:pPr>
      <w:spacing w:after="120"/>
      <w:ind w:left="420" w:leftChars="200"/>
    </w:pPr>
  </w:style>
  <w:style w:type="paragraph" w:styleId="20">
    <w:name w:val="toc 5"/>
    <w:basedOn w:val="1"/>
    <w:next w:val="1"/>
    <w:autoRedefine/>
    <w:qFormat/>
    <w:uiPriority w:val="39"/>
    <w:pPr>
      <w:ind w:left="840"/>
      <w:jc w:val="left"/>
    </w:pPr>
    <w:rPr>
      <w:rFonts w:ascii="Calibri" w:hAnsi="Calibri" w:cs="Calibri"/>
      <w:sz w:val="20"/>
      <w:szCs w:val="20"/>
    </w:rPr>
  </w:style>
  <w:style w:type="paragraph" w:styleId="21">
    <w:name w:val="toc 3"/>
    <w:basedOn w:val="1"/>
    <w:next w:val="1"/>
    <w:autoRedefine/>
    <w:qFormat/>
    <w:uiPriority w:val="39"/>
    <w:pPr>
      <w:ind w:left="420"/>
      <w:jc w:val="left"/>
    </w:pPr>
    <w:rPr>
      <w:rFonts w:ascii="Calibri" w:hAnsi="Calibri" w:cs="Calibri"/>
      <w:sz w:val="20"/>
      <w:szCs w:val="20"/>
    </w:rPr>
  </w:style>
  <w:style w:type="paragraph" w:styleId="22">
    <w:name w:val="Plain Text"/>
    <w:basedOn w:val="1"/>
    <w:link w:val="59"/>
    <w:autoRedefine/>
    <w:qFormat/>
    <w:uiPriority w:val="0"/>
    <w:rPr>
      <w:rFonts w:ascii="宋体" w:hAnsi="Courier New" w:cs="Courier New" w:eastAsiaTheme="minorEastAsia"/>
      <w:szCs w:val="21"/>
    </w:rPr>
  </w:style>
  <w:style w:type="paragraph" w:styleId="23">
    <w:name w:val="toc 8"/>
    <w:basedOn w:val="1"/>
    <w:next w:val="1"/>
    <w:autoRedefine/>
    <w:qFormat/>
    <w:uiPriority w:val="39"/>
    <w:pPr>
      <w:ind w:left="1470"/>
      <w:jc w:val="left"/>
    </w:pPr>
    <w:rPr>
      <w:rFonts w:ascii="Calibri" w:hAnsi="Calibri" w:cs="Calibri"/>
      <w:sz w:val="20"/>
      <w:szCs w:val="20"/>
    </w:rPr>
  </w:style>
  <w:style w:type="paragraph" w:styleId="24">
    <w:name w:val="Date"/>
    <w:basedOn w:val="1"/>
    <w:next w:val="1"/>
    <w:link w:val="60"/>
    <w:autoRedefine/>
    <w:unhideWhenUsed/>
    <w:qFormat/>
    <w:uiPriority w:val="99"/>
    <w:pPr>
      <w:ind w:left="100" w:leftChars="2500"/>
    </w:pPr>
  </w:style>
  <w:style w:type="paragraph" w:styleId="25">
    <w:name w:val="Balloon Text"/>
    <w:basedOn w:val="1"/>
    <w:link w:val="61"/>
    <w:autoRedefine/>
    <w:unhideWhenUsed/>
    <w:qFormat/>
    <w:uiPriority w:val="0"/>
    <w:rPr>
      <w:sz w:val="18"/>
      <w:szCs w:val="18"/>
    </w:rPr>
  </w:style>
  <w:style w:type="paragraph" w:styleId="26">
    <w:name w:val="footer"/>
    <w:basedOn w:val="1"/>
    <w:link w:val="62"/>
    <w:autoRedefine/>
    <w:unhideWhenUsed/>
    <w:qFormat/>
    <w:uiPriority w:val="0"/>
    <w:pPr>
      <w:tabs>
        <w:tab w:val="center" w:pos="4153"/>
        <w:tab w:val="right" w:pos="8306"/>
      </w:tabs>
      <w:snapToGrid w:val="0"/>
      <w:jc w:val="left"/>
    </w:pPr>
    <w:rPr>
      <w:sz w:val="18"/>
      <w:szCs w:val="18"/>
    </w:rPr>
  </w:style>
  <w:style w:type="paragraph" w:styleId="27">
    <w:name w:val="header"/>
    <w:basedOn w:val="1"/>
    <w:link w:val="63"/>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spacing w:before="120"/>
      <w:jc w:val="left"/>
    </w:pPr>
    <w:rPr>
      <w:rFonts w:ascii="Calibri" w:hAnsi="Calibri" w:cs="Calibri"/>
      <w:b/>
      <w:bCs/>
      <w:i/>
      <w:iCs/>
      <w:sz w:val="24"/>
    </w:rPr>
  </w:style>
  <w:style w:type="paragraph" w:styleId="29">
    <w:name w:val="toc 4"/>
    <w:basedOn w:val="1"/>
    <w:next w:val="1"/>
    <w:autoRedefine/>
    <w:qFormat/>
    <w:uiPriority w:val="39"/>
    <w:pPr>
      <w:ind w:left="630"/>
      <w:jc w:val="left"/>
    </w:pPr>
    <w:rPr>
      <w:rFonts w:ascii="Calibri" w:hAnsi="Calibri" w:cs="Calibri"/>
      <w:sz w:val="20"/>
      <w:szCs w:val="20"/>
    </w:rPr>
  </w:style>
  <w:style w:type="paragraph" w:styleId="30">
    <w:name w:val="toc 6"/>
    <w:basedOn w:val="1"/>
    <w:next w:val="1"/>
    <w:autoRedefine/>
    <w:qFormat/>
    <w:uiPriority w:val="39"/>
    <w:pPr>
      <w:ind w:left="1050"/>
      <w:jc w:val="left"/>
    </w:pPr>
    <w:rPr>
      <w:rFonts w:ascii="Calibri" w:hAnsi="Calibri" w:cs="Calibri"/>
      <w:sz w:val="20"/>
      <w:szCs w:val="20"/>
    </w:rPr>
  </w:style>
  <w:style w:type="paragraph" w:styleId="31">
    <w:name w:val="toc 2"/>
    <w:basedOn w:val="1"/>
    <w:next w:val="1"/>
    <w:autoRedefine/>
    <w:qFormat/>
    <w:uiPriority w:val="39"/>
    <w:pPr>
      <w:tabs>
        <w:tab w:val="right" w:leader="dot" w:pos="9060"/>
      </w:tabs>
      <w:spacing w:before="120"/>
      <w:ind w:left="210"/>
      <w:jc w:val="left"/>
    </w:pPr>
    <w:rPr>
      <w:rFonts w:ascii="黑体" w:hAnsi="黑体" w:eastAsia="黑体" w:cs="Calibri"/>
      <w:b/>
      <w:bCs/>
      <w:szCs w:val="21"/>
    </w:rPr>
  </w:style>
  <w:style w:type="paragraph" w:styleId="32">
    <w:name w:val="toc 9"/>
    <w:basedOn w:val="1"/>
    <w:next w:val="1"/>
    <w:autoRedefine/>
    <w:qFormat/>
    <w:uiPriority w:val="39"/>
    <w:pPr>
      <w:ind w:left="1680"/>
      <w:jc w:val="left"/>
    </w:pPr>
    <w:rPr>
      <w:rFonts w:ascii="Calibri" w:hAnsi="Calibri" w:cs="Calibri"/>
      <w:sz w:val="20"/>
      <w:szCs w:val="20"/>
    </w:rPr>
  </w:style>
  <w:style w:type="paragraph" w:styleId="33">
    <w:name w:val="Normal (Web)"/>
    <w:basedOn w:val="1"/>
    <w:autoRedefine/>
    <w:qFormat/>
    <w:uiPriority w:val="99"/>
    <w:pPr>
      <w:adjustRightInd w:val="0"/>
      <w:snapToGrid w:val="0"/>
      <w:spacing w:beforeAutospacing="1" w:afterAutospacing="1" w:line="360" w:lineRule="auto"/>
      <w:ind w:firstLine="480" w:firstLineChars="200"/>
      <w:jc w:val="left"/>
    </w:pPr>
    <w:rPr>
      <w:rFonts w:ascii="Calibri" w:hAnsi="Calibri" w:eastAsia="仿宋"/>
      <w:kern w:val="0"/>
      <w:sz w:val="24"/>
    </w:rPr>
  </w:style>
  <w:style w:type="paragraph" w:styleId="34">
    <w:name w:val="Title"/>
    <w:basedOn w:val="1"/>
    <w:next w:val="1"/>
    <w:link w:val="64"/>
    <w:autoRedefine/>
    <w:qFormat/>
    <w:uiPriority w:val="0"/>
    <w:pPr>
      <w:spacing w:before="240" w:after="60" w:line="360" w:lineRule="auto"/>
      <w:jc w:val="center"/>
      <w:outlineLvl w:val="0"/>
    </w:pPr>
    <w:rPr>
      <w:rFonts w:ascii="Cambria" w:hAnsi="Cambria"/>
      <w:b/>
      <w:bCs/>
      <w:szCs w:val="32"/>
    </w:rPr>
  </w:style>
  <w:style w:type="paragraph" w:styleId="35">
    <w:name w:val="annotation subject"/>
    <w:basedOn w:val="17"/>
    <w:next w:val="17"/>
    <w:link w:val="65"/>
    <w:autoRedefine/>
    <w:unhideWhenUsed/>
    <w:qFormat/>
    <w:uiPriority w:val="99"/>
    <w:pPr>
      <w:overflowPunct/>
      <w:autoSpaceDE/>
      <w:autoSpaceDN/>
      <w:adjustRightInd/>
      <w:spacing w:after="0"/>
      <w:textAlignment w:val="auto"/>
    </w:pPr>
    <w:rPr>
      <w:rFonts w:ascii="Calibri" w:hAnsi="Calibri" w:eastAsia="宋体"/>
      <w:b/>
      <w:bCs/>
      <w:lang w:val="en-US"/>
    </w:rPr>
  </w:style>
  <w:style w:type="paragraph" w:styleId="36">
    <w:name w:val="Body Text First Indent"/>
    <w:basedOn w:val="18"/>
    <w:link w:val="66"/>
    <w:autoRedefine/>
    <w:qFormat/>
    <w:uiPriority w:val="0"/>
    <w:pPr>
      <w:autoSpaceDE w:val="0"/>
      <w:autoSpaceDN w:val="0"/>
      <w:adjustRightInd w:val="0"/>
      <w:spacing w:line="360" w:lineRule="auto"/>
      <w:ind w:firstLine="420" w:firstLineChars="100"/>
      <w:textAlignment w:val="baseline"/>
    </w:pPr>
    <w:rPr>
      <w:kern w:val="0"/>
      <w:sz w:val="24"/>
      <w:szCs w:val="20"/>
    </w:rPr>
  </w:style>
  <w:style w:type="paragraph" w:styleId="37">
    <w:name w:val="Body Text First Indent 2"/>
    <w:basedOn w:val="19"/>
    <w:link w:val="67"/>
    <w:autoRedefine/>
    <w:qFormat/>
    <w:uiPriority w:val="0"/>
    <w:pPr>
      <w:ind w:firstLine="420" w:firstLineChars="200"/>
    </w:pPr>
  </w:style>
  <w:style w:type="table" w:styleId="39">
    <w:name w:val="Table Grid"/>
    <w:basedOn w:val="38"/>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autoRedefine/>
    <w:qFormat/>
    <w:uiPriority w:val="22"/>
    <w:rPr>
      <w:b/>
      <w:bCs/>
    </w:rPr>
  </w:style>
  <w:style w:type="character" w:styleId="42">
    <w:name w:val="page number"/>
    <w:basedOn w:val="40"/>
    <w:autoRedefine/>
    <w:unhideWhenUsed/>
    <w:qFormat/>
    <w:uiPriority w:val="0"/>
    <w:rPr>
      <w:rFonts w:cs="Times New Roman"/>
    </w:rPr>
  </w:style>
  <w:style w:type="character" w:styleId="43">
    <w:name w:val="FollowedHyperlink"/>
    <w:autoRedefine/>
    <w:unhideWhenUsed/>
    <w:qFormat/>
    <w:uiPriority w:val="99"/>
    <w:rPr>
      <w:color w:val="800080"/>
      <w:u w:val="single"/>
    </w:rPr>
  </w:style>
  <w:style w:type="character" w:styleId="44">
    <w:name w:val="Hyperlink"/>
    <w:autoRedefine/>
    <w:qFormat/>
    <w:uiPriority w:val="99"/>
    <w:rPr>
      <w:color w:val="0000FF"/>
      <w:u w:val="single"/>
    </w:rPr>
  </w:style>
  <w:style w:type="character" w:styleId="45">
    <w:name w:val="annotation reference"/>
    <w:autoRedefine/>
    <w:unhideWhenUsed/>
    <w:qFormat/>
    <w:uiPriority w:val="99"/>
    <w:rPr>
      <w:sz w:val="21"/>
      <w:szCs w:val="21"/>
    </w:rPr>
  </w:style>
  <w:style w:type="character" w:customStyle="1" w:styleId="46">
    <w:name w:val="标题 1 字符"/>
    <w:basedOn w:val="40"/>
    <w:link w:val="3"/>
    <w:autoRedefine/>
    <w:qFormat/>
    <w:uiPriority w:val="9"/>
    <w:rPr>
      <w:rFonts w:ascii="Times New Roman" w:hAnsi="Times New Roman" w:eastAsia="宋体" w:cs="Times New Roman"/>
      <w:b/>
      <w:bCs/>
      <w:kern w:val="44"/>
      <w:sz w:val="44"/>
      <w:szCs w:val="44"/>
    </w:rPr>
  </w:style>
  <w:style w:type="character" w:customStyle="1" w:styleId="47">
    <w:name w:val="标题 2 字符"/>
    <w:basedOn w:val="40"/>
    <w:link w:val="4"/>
    <w:autoRedefine/>
    <w:qFormat/>
    <w:uiPriority w:val="0"/>
    <w:rPr>
      <w:rFonts w:ascii="Arial" w:hAnsi="Arial" w:eastAsia="黑体" w:cs="Times New Roman"/>
      <w:b/>
      <w:bCs/>
      <w:sz w:val="32"/>
      <w:szCs w:val="32"/>
    </w:rPr>
  </w:style>
  <w:style w:type="character" w:customStyle="1" w:styleId="48">
    <w:name w:val="标题 3 字符"/>
    <w:basedOn w:val="40"/>
    <w:link w:val="2"/>
    <w:autoRedefine/>
    <w:qFormat/>
    <w:uiPriority w:val="0"/>
    <w:rPr>
      <w:rFonts w:ascii="Times New Roman" w:hAnsi="Times New Roman" w:eastAsia="宋体" w:cs="Times New Roman"/>
      <w:b/>
      <w:bCs/>
      <w:sz w:val="32"/>
      <w:szCs w:val="32"/>
    </w:rPr>
  </w:style>
  <w:style w:type="character" w:customStyle="1" w:styleId="49">
    <w:name w:val="标题 4 字符"/>
    <w:basedOn w:val="40"/>
    <w:link w:val="5"/>
    <w:autoRedefine/>
    <w:qFormat/>
    <w:uiPriority w:val="0"/>
    <w:rPr>
      <w:rFonts w:ascii="Cambria" w:hAnsi="Cambria" w:eastAsia="宋体" w:cs="Times New Roman"/>
      <w:b/>
      <w:bCs/>
      <w:sz w:val="28"/>
      <w:szCs w:val="28"/>
    </w:rPr>
  </w:style>
  <w:style w:type="character" w:customStyle="1" w:styleId="50">
    <w:name w:val="标题 5 字符"/>
    <w:basedOn w:val="40"/>
    <w:link w:val="6"/>
    <w:autoRedefine/>
    <w:qFormat/>
    <w:uiPriority w:val="0"/>
    <w:rPr>
      <w:rFonts w:ascii="Times New Roman" w:hAnsi="Times New Roman" w:eastAsia="宋体" w:cs="Times New Roman"/>
      <w:b/>
      <w:bCs/>
      <w:sz w:val="28"/>
      <w:szCs w:val="28"/>
    </w:rPr>
  </w:style>
  <w:style w:type="character" w:customStyle="1" w:styleId="51">
    <w:name w:val="标题 6 字符"/>
    <w:basedOn w:val="40"/>
    <w:link w:val="7"/>
    <w:autoRedefine/>
    <w:qFormat/>
    <w:uiPriority w:val="9"/>
    <w:rPr>
      <w:rFonts w:ascii="Calibri Light" w:hAnsi="Calibri Light" w:eastAsia="宋体" w:cs="Times New Roman"/>
      <w:b/>
      <w:bCs/>
      <w:sz w:val="24"/>
      <w:szCs w:val="24"/>
    </w:rPr>
  </w:style>
  <w:style w:type="character" w:customStyle="1" w:styleId="52">
    <w:name w:val="标题 7 字符"/>
    <w:basedOn w:val="40"/>
    <w:link w:val="8"/>
    <w:autoRedefine/>
    <w:qFormat/>
    <w:uiPriority w:val="9"/>
    <w:rPr>
      <w:b/>
      <w:bCs/>
      <w:sz w:val="24"/>
      <w:szCs w:val="24"/>
    </w:rPr>
  </w:style>
  <w:style w:type="character" w:customStyle="1" w:styleId="53">
    <w:name w:val="标题 8 字符"/>
    <w:basedOn w:val="40"/>
    <w:link w:val="9"/>
    <w:autoRedefine/>
    <w:qFormat/>
    <w:uiPriority w:val="9"/>
    <w:rPr>
      <w:rFonts w:ascii="Cambria" w:hAnsi="Cambria" w:eastAsia="宋体" w:cs="Times New Roman"/>
      <w:sz w:val="24"/>
      <w:szCs w:val="24"/>
    </w:rPr>
  </w:style>
  <w:style w:type="character" w:customStyle="1" w:styleId="54">
    <w:name w:val="标题 9 字符"/>
    <w:basedOn w:val="40"/>
    <w:link w:val="10"/>
    <w:autoRedefine/>
    <w:qFormat/>
    <w:uiPriority w:val="9"/>
    <w:rPr>
      <w:rFonts w:ascii="Cambria" w:hAnsi="Cambria" w:eastAsia="宋体" w:cs="Times New Roman"/>
      <w:szCs w:val="21"/>
    </w:rPr>
  </w:style>
  <w:style w:type="character" w:customStyle="1" w:styleId="55">
    <w:name w:val="文档结构图 字符"/>
    <w:link w:val="15"/>
    <w:autoRedefine/>
    <w:qFormat/>
    <w:uiPriority w:val="0"/>
    <w:rPr>
      <w:rFonts w:ascii="宋体" w:hAnsi="Times New Roman" w:eastAsia="宋体" w:cs="Times New Roman"/>
      <w:sz w:val="18"/>
      <w:szCs w:val="18"/>
    </w:rPr>
  </w:style>
  <w:style w:type="character" w:customStyle="1" w:styleId="56">
    <w:name w:val="批注文字 字符"/>
    <w:basedOn w:val="40"/>
    <w:link w:val="17"/>
    <w:autoRedefine/>
    <w:qFormat/>
    <w:uiPriority w:val="99"/>
    <w:rPr>
      <w:rFonts w:ascii="Times New Roman" w:hAnsi="Times New Roman" w:eastAsia="楷体_GB2312" w:cs="Times New Roman"/>
      <w:kern w:val="0"/>
      <w:sz w:val="20"/>
      <w:szCs w:val="20"/>
      <w:lang w:val="en-NZ"/>
    </w:rPr>
  </w:style>
  <w:style w:type="character" w:customStyle="1" w:styleId="57">
    <w:name w:val="正文文本 字符"/>
    <w:basedOn w:val="40"/>
    <w:link w:val="18"/>
    <w:autoRedefine/>
    <w:semiHidden/>
    <w:qFormat/>
    <w:uiPriority w:val="99"/>
    <w:rPr>
      <w:rFonts w:ascii="Times New Roman" w:hAnsi="Times New Roman" w:eastAsia="宋体" w:cs="Times New Roman"/>
      <w:szCs w:val="24"/>
    </w:rPr>
  </w:style>
  <w:style w:type="character" w:customStyle="1" w:styleId="58">
    <w:name w:val="正文文本缩进 字符"/>
    <w:basedOn w:val="40"/>
    <w:link w:val="19"/>
    <w:autoRedefine/>
    <w:qFormat/>
    <w:uiPriority w:val="0"/>
    <w:rPr>
      <w:rFonts w:ascii="Times New Roman" w:hAnsi="Times New Roman" w:eastAsia="宋体" w:cs="Times New Roman"/>
      <w:szCs w:val="24"/>
    </w:rPr>
  </w:style>
  <w:style w:type="character" w:customStyle="1" w:styleId="59">
    <w:name w:val="纯文本 字符"/>
    <w:link w:val="22"/>
    <w:autoRedefine/>
    <w:qFormat/>
    <w:uiPriority w:val="0"/>
    <w:rPr>
      <w:rFonts w:ascii="宋体" w:hAnsi="Courier New" w:cs="Courier New"/>
      <w:szCs w:val="21"/>
    </w:rPr>
  </w:style>
  <w:style w:type="character" w:customStyle="1" w:styleId="60">
    <w:name w:val="日期 字符"/>
    <w:basedOn w:val="40"/>
    <w:link w:val="24"/>
    <w:autoRedefine/>
    <w:qFormat/>
    <w:uiPriority w:val="99"/>
    <w:rPr>
      <w:rFonts w:ascii="Times New Roman" w:hAnsi="Times New Roman" w:eastAsia="宋体" w:cs="Times New Roman"/>
      <w:szCs w:val="24"/>
    </w:rPr>
  </w:style>
  <w:style w:type="character" w:customStyle="1" w:styleId="61">
    <w:name w:val="批注框文本 字符"/>
    <w:basedOn w:val="40"/>
    <w:link w:val="25"/>
    <w:autoRedefine/>
    <w:qFormat/>
    <w:uiPriority w:val="0"/>
    <w:rPr>
      <w:rFonts w:ascii="Times New Roman" w:hAnsi="Times New Roman" w:eastAsia="宋体" w:cs="Times New Roman"/>
      <w:sz w:val="18"/>
      <w:szCs w:val="18"/>
    </w:rPr>
  </w:style>
  <w:style w:type="character" w:customStyle="1" w:styleId="62">
    <w:name w:val="页脚 字符"/>
    <w:basedOn w:val="40"/>
    <w:link w:val="26"/>
    <w:autoRedefine/>
    <w:qFormat/>
    <w:uiPriority w:val="99"/>
    <w:rPr>
      <w:sz w:val="18"/>
      <w:szCs w:val="18"/>
    </w:rPr>
  </w:style>
  <w:style w:type="character" w:customStyle="1" w:styleId="63">
    <w:name w:val="页眉 字符"/>
    <w:basedOn w:val="40"/>
    <w:link w:val="27"/>
    <w:autoRedefine/>
    <w:qFormat/>
    <w:uiPriority w:val="0"/>
    <w:rPr>
      <w:sz w:val="18"/>
      <w:szCs w:val="18"/>
    </w:rPr>
  </w:style>
  <w:style w:type="character" w:customStyle="1" w:styleId="64">
    <w:name w:val="标题 字符"/>
    <w:link w:val="34"/>
    <w:autoRedefine/>
    <w:qFormat/>
    <w:uiPriority w:val="0"/>
    <w:rPr>
      <w:rFonts w:ascii="Cambria" w:hAnsi="Cambria" w:eastAsia="宋体" w:cs="Times New Roman"/>
      <w:b/>
      <w:bCs/>
      <w:szCs w:val="32"/>
    </w:rPr>
  </w:style>
  <w:style w:type="character" w:customStyle="1" w:styleId="65">
    <w:name w:val="批注主题 字符"/>
    <w:link w:val="35"/>
    <w:autoRedefine/>
    <w:qFormat/>
    <w:uiPriority w:val="99"/>
    <w:rPr>
      <w:rFonts w:ascii="Calibri" w:hAnsi="Calibri" w:eastAsia="宋体" w:cs="Times New Roman"/>
      <w:b/>
      <w:bCs/>
      <w:kern w:val="0"/>
      <w:sz w:val="20"/>
      <w:szCs w:val="20"/>
    </w:rPr>
  </w:style>
  <w:style w:type="character" w:customStyle="1" w:styleId="66">
    <w:name w:val="正文文本首行缩进 字符"/>
    <w:link w:val="36"/>
    <w:autoRedefine/>
    <w:qFormat/>
    <w:uiPriority w:val="0"/>
    <w:rPr>
      <w:rFonts w:ascii="Times New Roman" w:hAnsi="Times New Roman" w:eastAsia="宋体" w:cs="Times New Roman"/>
      <w:kern w:val="0"/>
      <w:sz w:val="24"/>
      <w:szCs w:val="20"/>
    </w:rPr>
  </w:style>
  <w:style w:type="character" w:customStyle="1" w:styleId="67">
    <w:name w:val="正文文本首行缩进 2 字符"/>
    <w:basedOn w:val="58"/>
    <w:link w:val="37"/>
    <w:autoRedefine/>
    <w:qFormat/>
    <w:uiPriority w:val="0"/>
    <w:rPr>
      <w:rFonts w:ascii="Times New Roman" w:hAnsi="Times New Roman" w:eastAsia="宋体" w:cs="Times New Roman"/>
      <w:szCs w:val="24"/>
    </w:rPr>
  </w:style>
  <w:style w:type="paragraph" w:styleId="68">
    <w:name w:val="List Paragraph"/>
    <w:basedOn w:val="1"/>
    <w:link w:val="69"/>
    <w:autoRedefine/>
    <w:qFormat/>
    <w:uiPriority w:val="34"/>
    <w:pPr>
      <w:ind w:firstLine="420" w:firstLineChars="200"/>
    </w:pPr>
    <w:rPr>
      <w:rFonts w:ascii="Calibri" w:hAnsi="Calibri"/>
      <w:szCs w:val="22"/>
    </w:rPr>
  </w:style>
  <w:style w:type="character" w:customStyle="1" w:styleId="69">
    <w:name w:val="列表段落 字符"/>
    <w:link w:val="68"/>
    <w:autoRedefine/>
    <w:qFormat/>
    <w:uiPriority w:val="34"/>
    <w:rPr>
      <w:rFonts w:ascii="Calibri" w:hAnsi="Calibri" w:eastAsia="宋体" w:cs="Times New Roman"/>
    </w:rPr>
  </w:style>
  <w:style w:type="paragraph" w:customStyle="1" w:styleId="70">
    <w:name w:val="正文段落内容"/>
    <w:basedOn w:val="1"/>
    <w:link w:val="71"/>
    <w:autoRedefine/>
    <w:qFormat/>
    <w:uiPriority w:val="0"/>
    <w:pPr>
      <w:ind w:firstLine="200" w:firstLineChars="200"/>
      <w:jc w:val="left"/>
    </w:pPr>
    <w:rPr>
      <w:kern w:val="0"/>
      <w:lang w:bidi="en-US"/>
    </w:rPr>
  </w:style>
  <w:style w:type="character" w:customStyle="1" w:styleId="71">
    <w:name w:val="正文段落内容 Char"/>
    <w:link w:val="70"/>
    <w:autoRedefine/>
    <w:qFormat/>
    <w:uiPriority w:val="0"/>
    <w:rPr>
      <w:rFonts w:ascii="Times New Roman" w:hAnsi="Times New Roman" w:eastAsia="宋体" w:cs="Times New Roman"/>
      <w:kern w:val="0"/>
      <w:szCs w:val="24"/>
      <w:lang w:bidi="en-US"/>
    </w:rPr>
  </w:style>
  <w:style w:type="paragraph" w:customStyle="1" w:styleId="72">
    <w:name w:val="术语"/>
    <w:basedOn w:val="1"/>
    <w:autoRedefine/>
    <w:qFormat/>
    <w:uiPriority w:val="0"/>
    <w:pPr>
      <w:ind w:firstLine="200" w:firstLineChars="200"/>
      <w:jc w:val="left"/>
    </w:pPr>
    <w:rPr>
      <w:rFonts w:ascii="黑体" w:eastAsia="黑体"/>
      <w:sz w:val="28"/>
    </w:rPr>
  </w:style>
  <w:style w:type="paragraph" w:styleId="73">
    <w:name w:val="No Spacing"/>
    <w:link w:val="74"/>
    <w:autoRedefine/>
    <w:qFormat/>
    <w:uiPriority w:val="99"/>
    <w:pPr>
      <w:widowControl w:val="0"/>
      <w:jc w:val="both"/>
    </w:pPr>
    <w:rPr>
      <w:rFonts w:ascii="Calibri" w:hAnsi="Calibri" w:eastAsia="宋体" w:cs="Times New Roman"/>
      <w:kern w:val="2"/>
      <w:sz w:val="21"/>
      <w:szCs w:val="22"/>
      <w:lang w:val="en-US" w:eastAsia="zh-CN" w:bidi="ar-SA"/>
    </w:rPr>
  </w:style>
  <w:style w:type="character" w:customStyle="1" w:styleId="74">
    <w:name w:val="无间隔 字符"/>
    <w:link w:val="73"/>
    <w:autoRedefine/>
    <w:qFormat/>
    <w:locked/>
    <w:uiPriority w:val="99"/>
    <w:rPr>
      <w:rFonts w:ascii="Calibri" w:hAnsi="Calibri" w:eastAsia="宋体" w:cs="Times New Roman"/>
    </w:rPr>
  </w:style>
  <w:style w:type="paragraph" w:customStyle="1" w:styleId="75">
    <w:name w:val="p19"/>
    <w:basedOn w:val="1"/>
    <w:autoRedefine/>
    <w:qFormat/>
    <w:uiPriority w:val="0"/>
    <w:pPr>
      <w:widowControl/>
      <w:spacing w:line="360" w:lineRule="auto"/>
    </w:pPr>
    <w:rPr>
      <w:rFonts w:ascii="宋体"/>
      <w:kern w:val="0"/>
      <w:szCs w:val="21"/>
    </w:rPr>
  </w:style>
  <w:style w:type="paragraph" w:customStyle="1" w:styleId="76">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7">
    <w:name w:val="正文文本 Char"/>
    <w:autoRedefine/>
    <w:qFormat/>
    <w:uiPriority w:val="0"/>
    <w:rPr>
      <w:rFonts w:ascii="Times New Roman" w:hAnsi="Times New Roman" w:eastAsia="宋体" w:cs="Times New Roman"/>
      <w:szCs w:val="24"/>
    </w:rPr>
  </w:style>
  <w:style w:type="character" w:customStyle="1" w:styleId="78">
    <w:name w:val="标题 Char1"/>
    <w:basedOn w:val="40"/>
    <w:autoRedefine/>
    <w:qFormat/>
    <w:uiPriority w:val="10"/>
    <w:rPr>
      <w:rFonts w:eastAsia="宋体" w:asciiTheme="majorHAnsi" w:hAnsiTheme="majorHAnsi" w:cstheme="majorBidi"/>
      <w:b/>
      <w:bCs/>
      <w:sz w:val="32"/>
      <w:szCs w:val="32"/>
    </w:rPr>
  </w:style>
  <w:style w:type="character" w:customStyle="1" w:styleId="79">
    <w:name w:val="文档结构图 Char1"/>
    <w:basedOn w:val="40"/>
    <w:autoRedefine/>
    <w:semiHidden/>
    <w:qFormat/>
    <w:uiPriority w:val="99"/>
    <w:rPr>
      <w:rFonts w:ascii="宋体" w:hAnsi="Times New Roman" w:eastAsia="宋体" w:cs="Times New Roman"/>
      <w:sz w:val="18"/>
      <w:szCs w:val="18"/>
    </w:rPr>
  </w:style>
  <w:style w:type="character" w:customStyle="1" w:styleId="80">
    <w:name w:val="正文首行缩进 Char1"/>
    <w:basedOn w:val="57"/>
    <w:autoRedefine/>
    <w:semiHidden/>
    <w:qFormat/>
    <w:uiPriority w:val="99"/>
    <w:rPr>
      <w:rFonts w:ascii="Times New Roman" w:hAnsi="Times New Roman" w:eastAsia="宋体" w:cs="Times New Roman"/>
      <w:szCs w:val="24"/>
    </w:rPr>
  </w:style>
  <w:style w:type="paragraph" w:customStyle="1" w:styleId="81">
    <w:name w:val="网格表 31"/>
    <w:basedOn w:val="3"/>
    <w:next w:val="1"/>
    <w:autoRedefine/>
    <w:unhideWhenUsed/>
    <w:qFormat/>
    <w:uiPriority w:val="39"/>
    <w:pPr>
      <w:widowControl/>
      <w:spacing w:before="480" w:after="0" w:line="276" w:lineRule="auto"/>
      <w:ind w:left="840" w:hanging="420"/>
      <w:jc w:val="left"/>
      <w:outlineLvl w:val="9"/>
    </w:pPr>
    <w:rPr>
      <w:rFonts w:ascii="Cambria" w:hAnsi="Cambria"/>
      <w:color w:val="365F91"/>
      <w:kern w:val="0"/>
      <w:sz w:val="28"/>
      <w:szCs w:val="28"/>
    </w:rPr>
  </w:style>
  <w:style w:type="paragraph" w:customStyle="1" w:styleId="82">
    <w:name w:val="彩色列表 - 着色 11"/>
    <w:basedOn w:val="1"/>
    <w:autoRedefine/>
    <w:qFormat/>
    <w:uiPriority w:val="34"/>
    <w:pPr>
      <w:spacing w:line="360" w:lineRule="auto"/>
      <w:ind w:firstLine="420" w:firstLineChars="200"/>
    </w:pPr>
    <w:rPr>
      <w:rFonts w:eastAsia="仿宋"/>
      <w:sz w:val="24"/>
    </w:rPr>
  </w:style>
  <w:style w:type="paragraph" w:customStyle="1" w:styleId="83">
    <w:name w:val="goal-name-2"/>
    <w:basedOn w:val="1"/>
    <w:autoRedefine/>
    <w:qFormat/>
    <w:uiPriority w:val="0"/>
    <w:pPr>
      <w:keepNext/>
      <w:keepLines/>
      <w:widowControl/>
      <w:tabs>
        <w:tab w:val="left" w:pos="1152"/>
      </w:tabs>
      <w:suppressAutoHyphens/>
      <w:spacing w:before="60" w:line="360" w:lineRule="auto"/>
      <w:jc w:val="left"/>
    </w:pPr>
    <w:rPr>
      <w:rFonts w:ascii="Arial" w:hAnsi="Arial" w:eastAsia="仿宋"/>
      <w:kern w:val="0"/>
      <w:sz w:val="14"/>
      <w:szCs w:val="20"/>
      <w:lang w:eastAsia="en-US"/>
    </w:rPr>
  </w:style>
  <w:style w:type="paragraph" w:customStyle="1" w:styleId="84">
    <w:name w:val="正文列4_2"/>
    <w:basedOn w:val="1"/>
    <w:autoRedefine/>
    <w:qFormat/>
    <w:uiPriority w:val="0"/>
    <w:pPr>
      <w:spacing w:line="360" w:lineRule="exact"/>
    </w:pPr>
    <w:rPr>
      <w:rFonts w:ascii="宋体" w:eastAsia="仿宋"/>
      <w:sz w:val="24"/>
      <w:szCs w:val="20"/>
    </w:rPr>
  </w:style>
  <w:style w:type="paragraph" w:customStyle="1" w:styleId="85">
    <w:name w:val="H-sp-name-2"/>
    <w:basedOn w:val="1"/>
    <w:autoRedefine/>
    <w:qFormat/>
    <w:uiPriority w:val="0"/>
    <w:pPr>
      <w:widowControl/>
      <w:suppressAutoHyphens/>
      <w:spacing w:line="260" w:lineRule="exact"/>
      <w:ind w:left="1080" w:hanging="720"/>
      <w:jc w:val="left"/>
    </w:pPr>
    <w:rPr>
      <w:rFonts w:ascii="Arial" w:hAnsi="Arial" w:eastAsia="仿宋"/>
      <w:color w:val="000000"/>
      <w:kern w:val="0"/>
      <w:sz w:val="14"/>
      <w:szCs w:val="20"/>
      <w:lang w:eastAsia="en-US"/>
    </w:rPr>
  </w:style>
  <w:style w:type="paragraph" w:customStyle="1" w:styleId="86">
    <w:name w:val="列出段落1"/>
    <w:basedOn w:val="1"/>
    <w:autoRedefine/>
    <w:qFormat/>
    <w:uiPriority w:val="34"/>
    <w:pPr>
      <w:spacing w:line="360" w:lineRule="auto"/>
      <w:ind w:firstLine="420" w:firstLineChars="200"/>
    </w:pPr>
    <w:rPr>
      <w:rFonts w:eastAsia="仿宋"/>
      <w:sz w:val="24"/>
    </w:rPr>
  </w:style>
  <w:style w:type="character" w:customStyle="1" w:styleId="87">
    <w:name w:val="正文首行缩进 Char Char"/>
    <w:link w:val="88"/>
    <w:autoRedefine/>
    <w:qFormat/>
    <w:uiPriority w:val="0"/>
    <w:rPr>
      <w:rFonts w:ascii="Times New Roman" w:hAnsi="Times New Roman" w:eastAsia="宋体" w:cs="Times New Roman"/>
      <w:kern w:val="0"/>
      <w:sz w:val="24"/>
      <w:szCs w:val="20"/>
    </w:rPr>
  </w:style>
  <w:style w:type="paragraph" w:customStyle="1" w:styleId="88">
    <w:name w:val="正文首行缩进1"/>
    <w:basedOn w:val="18"/>
    <w:link w:val="87"/>
    <w:autoRedefine/>
    <w:qFormat/>
    <w:uiPriority w:val="0"/>
    <w:pPr>
      <w:autoSpaceDE w:val="0"/>
      <w:autoSpaceDN w:val="0"/>
      <w:adjustRightInd w:val="0"/>
      <w:ind w:firstLine="420" w:firstLineChars="100"/>
      <w:textAlignment w:val="baseline"/>
    </w:pPr>
    <w:rPr>
      <w:kern w:val="0"/>
      <w:sz w:val="24"/>
      <w:szCs w:val="20"/>
    </w:rPr>
  </w:style>
  <w:style w:type="character" w:customStyle="1" w:styleId="89">
    <w:name w:val="正文文本缩进 Char Char"/>
    <w:link w:val="90"/>
    <w:autoRedefine/>
    <w:qFormat/>
    <w:uiPriority w:val="0"/>
    <w:rPr>
      <w:rFonts w:ascii="Times New Roman" w:hAnsi="Times New Roman" w:eastAsia="宋体" w:cs="Times New Roman"/>
      <w:szCs w:val="24"/>
    </w:rPr>
  </w:style>
  <w:style w:type="paragraph" w:customStyle="1" w:styleId="90">
    <w:name w:val="正文文本缩进1"/>
    <w:basedOn w:val="1"/>
    <w:link w:val="89"/>
    <w:autoRedefine/>
    <w:qFormat/>
    <w:uiPriority w:val="0"/>
    <w:pPr>
      <w:spacing w:after="120"/>
      <w:ind w:left="420" w:leftChars="200"/>
    </w:pPr>
  </w:style>
  <w:style w:type="paragraph" w:customStyle="1" w:styleId="91">
    <w:name w:val="列表 21"/>
    <w:basedOn w:val="1"/>
    <w:autoRedefine/>
    <w:qFormat/>
    <w:uiPriority w:val="0"/>
    <w:pPr>
      <w:ind w:left="100" w:leftChars="200" w:hanging="200" w:hangingChars="200"/>
      <w:contextualSpacing/>
    </w:pPr>
  </w:style>
  <w:style w:type="paragraph" w:customStyle="1" w:styleId="92">
    <w:name w:val="TOC 标题11"/>
    <w:basedOn w:val="3"/>
    <w:next w:val="1"/>
    <w:autoRedefine/>
    <w:qFormat/>
    <w:uiPriority w:val="0"/>
    <w:pPr>
      <w:widowControl/>
      <w:spacing w:before="480" w:after="0" w:line="276" w:lineRule="auto"/>
      <w:ind w:left="840" w:hanging="420"/>
      <w:jc w:val="left"/>
      <w:outlineLvl w:val="9"/>
    </w:pPr>
    <w:rPr>
      <w:rFonts w:ascii="Cambria" w:hAnsi="Cambria"/>
      <w:color w:val="365F90"/>
      <w:kern w:val="0"/>
      <w:sz w:val="28"/>
      <w:szCs w:val="28"/>
    </w:rPr>
  </w:style>
  <w:style w:type="paragraph" w:customStyle="1" w:styleId="93">
    <w:name w:val="文档结构图1"/>
    <w:basedOn w:val="1"/>
    <w:autoRedefine/>
    <w:qFormat/>
    <w:uiPriority w:val="0"/>
    <w:rPr>
      <w:rFonts w:ascii="宋体"/>
      <w:kern w:val="0"/>
      <w:sz w:val="18"/>
      <w:szCs w:val="18"/>
    </w:rPr>
  </w:style>
  <w:style w:type="paragraph" w:customStyle="1" w:styleId="94">
    <w:name w:val="列出段落2"/>
    <w:basedOn w:val="1"/>
    <w:autoRedefine/>
    <w:qFormat/>
    <w:uiPriority w:val="0"/>
    <w:pPr>
      <w:ind w:firstLine="420" w:firstLineChars="200"/>
    </w:pPr>
  </w:style>
  <w:style w:type="paragraph" w:customStyle="1" w:styleId="95">
    <w:name w:val="正文缩进1"/>
    <w:basedOn w:val="1"/>
    <w:autoRedefine/>
    <w:qFormat/>
    <w:uiPriority w:val="0"/>
    <w:pPr>
      <w:ind w:firstLine="420" w:firstLineChars="200"/>
    </w:pPr>
  </w:style>
  <w:style w:type="paragraph" w:customStyle="1" w:styleId="96">
    <w:name w:val="普通(网站)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97">
    <w:name w:val="列表 31"/>
    <w:basedOn w:val="1"/>
    <w:autoRedefine/>
    <w:qFormat/>
    <w:uiPriority w:val="0"/>
    <w:rPr>
      <w:sz w:val="24"/>
    </w:rPr>
  </w:style>
  <w:style w:type="character" w:customStyle="1" w:styleId="98">
    <w:name w:val="正文文本缩进 Char1"/>
    <w:autoRedefine/>
    <w:qFormat/>
    <w:uiPriority w:val="0"/>
    <w:rPr>
      <w:rFonts w:ascii="Cambria" w:hAnsi="Cambria"/>
      <w:kern w:val="2"/>
      <w:sz w:val="24"/>
      <w:szCs w:val="24"/>
    </w:rPr>
  </w:style>
  <w:style w:type="character" w:customStyle="1" w:styleId="99">
    <w:name w:val="样式 仿宋"/>
    <w:autoRedefine/>
    <w:qFormat/>
    <w:uiPriority w:val="0"/>
    <w:rPr>
      <w:rFonts w:ascii="仿宋" w:hAnsi="仿宋" w:eastAsia="仿宋"/>
      <w:kern w:val="1"/>
    </w:rPr>
  </w:style>
  <w:style w:type="character" w:customStyle="1" w:styleId="100">
    <w:name w:val="楷体 (中文) 楷体"/>
    <w:autoRedefine/>
    <w:qFormat/>
    <w:uiPriority w:val="0"/>
    <w:rPr>
      <w:rFonts w:ascii="楷体" w:hAnsi="楷体" w:eastAsia="楷体"/>
      <w:kern w:val="1"/>
      <w:sz w:val="28"/>
    </w:rPr>
  </w:style>
  <w:style w:type="paragraph" w:customStyle="1" w:styleId="101">
    <w:name w:val="仿宋"/>
    <w:basedOn w:val="1"/>
    <w:autoRedefine/>
    <w:qFormat/>
    <w:uiPriority w:val="0"/>
    <w:pPr>
      <w:widowControl/>
      <w:autoSpaceDE w:val="0"/>
      <w:autoSpaceDN w:val="0"/>
      <w:adjustRightInd w:val="0"/>
      <w:spacing w:line="360" w:lineRule="auto"/>
      <w:ind w:firstLine="480"/>
      <w:outlineLvl w:val="0"/>
    </w:pPr>
    <w:rPr>
      <w:rFonts w:ascii="Cambria" w:hAnsi="Cambria"/>
      <w:sz w:val="24"/>
    </w:rPr>
  </w:style>
  <w:style w:type="paragraph" w:customStyle="1" w:styleId="102">
    <w:name w:val="Char Char Char Char"/>
    <w:basedOn w:val="1"/>
    <w:autoRedefine/>
    <w:qFormat/>
    <w:uiPriority w:val="0"/>
    <w:rPr>
      <w:szCs w:val="20"/>
    </w:rPr>
  </w:style>
  <w:style w:type="paragraph" w:customStyle="1" w:styleId="103">
    <w:name w:val="样式 样式 标题 1 + (西文) 黑体 (中文) 黑体 小三 蓝色 + 非加粗 居中"/>
    <w:basedOn w:val="104"/>
    <w:autoRedefine/>
    <w:qFormat/>
    <w:uiPriority w:val="0"/>
    <w:pPr>
      <w:jc w:val="center"/>
    </w:pPr>
    <w:rPr>
      <w:rFonts w:cs="宋体"/>
      <w:b w:val="0"/>
      <w:bCs w:val="0"/>
      <w:szCs w:val="20"/>
    </w:rPr>
  </w:style>
  <w:style w:type="paragraph" w:customStyle="1" w:styleId="104">
    <w:name w:val="样式 标题 1 + (西文) 黑体 (中文) 黑体 小三 蓝色"/>
    <w:basedOn w:val="3"/>
    <w:autoRedefine/>
    <w:qFormat/>
    <w:uiPriority w:val="0"/>
    <w:rPr>
      <w:rFonts w:ascii="黑体" w:hAnsi="黑体" w:eastAsia="黑体"/>
      <w:sz w:val="30"/>
      <w:u w:color="0000FF"/>
    </w:rPr>
  </w:style>
  <w:style w:type="paragraph" w:customStyle="1" w:styleId="105">
    <w:name w:val="_Style 8"/>
    <w:basedOn w:val="1"/>
    <w:autoRedefine/>
    <w:qFormat/>
    <w:uiPriority w:val="0"/>
    <w:pPr>
      <w:tabs>
        <w:tab w:val="left" w:pos="360"/>
      </w:tabs>
    </w:pPr>
    <w:rPr>
      <w:sz w:val="24"/>
    </w:rPr>
  </w:style>
  <w:style w:type="paragraph" w:customStyle="1" w:styleId="106">
    <w:name w:val="样式1"/>
    <w:basedOn w:val="1"/>
    <w:autoRedefine/>
    <w:qFormat/>
    <w:uiPriority w:val="0"/>
    <w:pPr>
      <w:widowControl/>
      <w:autoSpaceDE w:val="0"/>
      <w:autoSpaceDN w:val="0"/>
      <w:adjustRightInd w:val="0"/>
      <w:spacing w:line="360" w:lineRule="auto"/>
      <w:jc w:val="center"/>
    </w:pPr>
    <w:rPr>
      <w:rFonts w:ascii="黑体" w:eastAsia="黑体" w:cs="黑体"/>
      <w:kern w:val="0"/>
      <w:sz w:val="30"/>
      <w:szCs w:val="30"/>
      <w:u w:color="0000FF"/>
    </w:rPr>
  </w:style>
  <w:style w:type="paragraph" w:customStyle="1" w:styleId="107">
    <w:name w:val="Char Char Char Char Char Char Char"/>
    <w:basedOn w:val="1"/>
    <w:autoRedefine/>
    <w:qFormat/>
    <w:uiPriority w:val="0"/>
    <w:pPr>
      <w:spacing w:line="240" w:lineRule="atLeast"/>
      <w:ind w:left="420" w:firstLine="420"/>
    </w:pPr>
    <w:rPr>
      <w:kern w:val="0"/>
      <w:szCs w:val="21"/>
    </w:rPr>
  </w:style>
  <w:style w:type="character" w:customStyle="1" w:styleId="108">
    <w:name w:val="批注主题 Char1"/>
    <w:basedOn w:val="56"/>
    <w:autoRedefine/>
    <w:semiHidden/>
    <w:qFormat/>
    <w:uiPriority w:val="99"/>
    <w:rPr>
      <w:rFonts w:ascii="Times New Roman" w:hAnsi="Times New Roman" w:eastAsia="宋体" w:cs="Times New Roman"/>
      <w:b/>
      <w:bCs/>
      <w:kern w:val="0"/>
      <w:sz w:val="20"/>
      <w:szCs w:val="24"/>
      <w:lang w:val="en-NZ"/>
    </w:rPr>
  </w:style>
  <w:style w:type="paragraph" w:customStyle="1" w:styleId="109">
    <w:name w:val="样式１"/>
    <w:basedOn w:val="3"/>
    <w:autoRedefine/>
    <w:qFormat/>
    <w:uiPriority w:val="0"/>
    <w:pPr>
      <w:jc w:val="center"/>
    </w:pPr>
    <w:rPr>
      <w:rFonts w:ascii="Arial" w:hAnsi="Arial"/>
      <w:kern w:val="1"/>
      <w:sz w:val="30"/>
    </w:rPr>
  </w:style>
  <w:style w:type="paragraph" w:customStyle="1" w:styleId="110">
    <w:name w:val="样式3"/>
    <w:basedOn w:val="3"/>
    <w:autoRedefine/>
    <w:qFormat/>
    <w:uiPriority w:val="0"/>
    <w:rPr>
      <w:rFonts w:ascii="Arial" w:hAnsi="Arial"/>
      <w:kern w:val="1"/>
      <w:sz w:val="30"/>
    </w:rPr>
  </w:style>
  <w:style w:type="paragraph" w:customStyle="1" w:styleId="111">
    <w:name w:val="样式 仿宋 行距: 1.5 倍行距"/>
    <w:basedOn w:val="1"/>
    <w:autoRedefine/>
    <w:qFormat/>
    <w:uiPriority w:val="0"/>
    <w:pPr>
      <w:spacing w:line="360" w:lineRule="auto"/>
    </w:pPr>
    <w:rPr>
      <w:rFonts w:ascii="仿宋" w:hAnsi="仿宋" w:eastAsia="仿宋" w:cs="宋体"/>
      <w:sz w:val="24"/>
      <w:szCs w:val="20"/>
    </w:rPr>
  </w:style>
  <w:style w:type="paragraph" w:customStyle="1" w:styleId="112">
    <w:name w:val="Char Char Char1 Char8"/>
    <w:basedOn w:val="1"/>
    <w:autoRedefine/>
    <w:semiHidden/>
    <w:qFormat/>
    <w:uiPriority w:val="0"/>
    <w:pPr>
      <w:spacing w:line="360" w:lineRule="auto"/>
      <w:ind w:firstLine="200" w:firstLineChars="200"/>
    </w:pPr>
    <w:rPr>
      <w:rFonts w:ascii="宋体" w:hAnsi="宋体" w:cs="宋体"/>
      <w:sz w:val="24"/>
    </w:rPr>
  </w:style>
  <w:style w:type="paragraph" w:customStyle="1" w:styleId="113">
    <w:name w:val="样式2"/>
    <w:basedOn w:val="1"/>
    <w:autoRedefine/>
    <w:qFormat/>
    <w:uiPriority w:val="0"/>
    <w:pPr>
      <w:widowControl/>
      <w:autoSpaceDE w:val="0"/>
      <w:autoSpaceDN w:val="0"/>
      <w:adjustRightInd w:val="0"/>
      <w:spacing w:line="360" w:lineRule="auto"/>
      <w:ind w:firstLine="480"/>
      <w:outlineLvl w:val="0"/>
    </w:pPr>
    <w:rPr>
      <w:rFonts w:ascii="Cambria" w:hAnsi="Cambria"/>
      <w:sz w:val="24"/>
    </w:rPr>
  </w:style>
  <w:style w:type="paragraph" w:customStyle="1" w:styleId="114">
    <w:name w:val="样式 宋体 四号 居中 行距: 1.5 倍行距"/>
    <w:basedOn w:val="1"/>
    <w:autoRedefine/>
    <w:qFormat/>
    <w:uiPriority w:val="0"/>
    <w:pPr>
      <w:spacing w:line="360" w:lineRule="auto"/>
      <w:jc w:val="center"/>
    </w:pPr>
    <w:rPr>
      <w:rFonts w:ascii="宋体" w:hAnsi="Cambria" w:cs="宋体"/>
      <w:sz w:val="28"/>
      <w:szCs w:val="20"/>
    </w:rPr>
  </w:style>
  <w:style w:type="paragraph" w:customStyle="1" w:styleId="115">
    <w:name w:val="content_p"/>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16">
    <w:name w:val="left_span"/>
    <w:autoRedefine/>
    <w:qFormat/>
    <w:uiPriority w:val="0"/>
  </w:style>
  <w:style w:type="character" w:customStyle="1" w:styleId="117">
    <w:name w:val="right_span"/>
    <w:autoRedefine/>
    <w:qFormat/>
    <w:uiPriority w:val="0"/>
  </w:style>
  <w:style w:type="paragraph" w:customStyle="1" w:styleId="118">
    <w:name w:val="details_p"/>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19">
    <w:name w:val="l_span"/>
    <w:autoRedefine/>
    <w:qFormat/>
    <w:uiPriority w:val="0"/>
  </w:style>
  <w:style w:type="character" w:customStyle="1" w:styleId="120">
    <w:name w:val="r_span"/>
    <w:autoRedefine/>
    <w:qFormat/>
    <w:uiPriority w:val="0"/>
  </w:style>
  <w:style w:type="character" w:customStyle="1" w:styleId="121">
    <w:name w:val="纯文本 Char1"/>
    <w:basedOn w:val="40"/>
    <w:autoRedefine/>
    <w:semiHidden/>
    <w:qFormat/>
    <w:uiPriority w:val="99"/>
    <w:rPr>
      <w:rFonts w:ascii="宋体" w:hAnsi="Courier New" w:eastAsia="宋体" w:cs="Courier New"/>
      <w:szCs w:val="21"/>
    </w:rPr>
  </w:style>
  <w:style w:type="paragraph" w:customStyle="1" w:styleId="122">
    <w:name w:val="_Style 49"/>
    <w:basedOn w:val="1"/>
    <w:next w:val="22"/>
    <w:autoRedefine/>
    <w:qFormat/>
    <w:uiPriority w:val="0"/>
    <w:rPr>
      <w:rFonts w:ascii="宋体" w:hAnsi="Courier New"/>
      <w:sz w:val="24"/>
      <w:szCs w:val="20"/>
    </w:rPr>
  </w:style>
  <w:style w:type="paragraph" w:customStyle="1" w:styleId="123">
    <w:name w:val="正文 + 仿宋"/>
    <w:basedOn w:val="1"/>
    <w:autoRedefine/>
    <w:qFormat/>
    <w:uiPriority w:val="0"/>
    <w:pPr>
      <w:widowControl/>
      <w:autoSpaceDE w:val="0"/>
      <w:autoSpaceDN w:val="0"/>
      <w:adjustRightInd w:val="0"/>
      <w:spacing w:line="360" w:lineRule="auto"/>
      <w:ind w:firstLine="480"/>
    </w:pPr>
    <w:rPr>
      <w:rFonts w:ascii="仿宋" w:eastAsia="仿宋" w:cs="仿宋"/>
      <w:color w:val="FF0000"/>
      <w:kern w:val="1"/>
      <w:sz w:val="24"/>
    </w:rPr>
  </w:style>
  <w:style w:type="character" w:customStyle="1" w:styleId="124">
    <w:name w:val="页码1"/>
    <w:basedOn w:val="40"/>
    <w:autoRedefine/>
    <w:qFormat/>
    <w:uiPriority w:val="0"/>
  </w:style>
  <w:style w:type="paragraph" w:customStyle="1" w:styleId="125">
    <w:name w:val="TOC 标题2"/>
    <w:basedOn w:val="3"/>
    <w:next w:val="1"/>
    <w:autoRedefine/>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126">
    <w:name w:val="标题 3 Char Char Char"/>
    <w:autoRedefine/>
    <w:qFormat/>
    <w:uiPriority w:val="0"/>
    <w:rPr>
      <w:rFonts w:eastAsia="宋体" w:cs="Angsana New"/>
      <w:b/>
      <w:bCs/>
      <w:kern w:val="2"/>
      <w:sz w:val="32"/>
      <w:szCs w:val="32"/>
      <w:lang w:val="en-US" w:eastAsia="zh-CN" w:bidi="th-TH"/>
    </w:rPr>
  </w:style>
  <w:style w:type="paragraph" w:customStyle="1" w:styleId="127">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128">
    <w:name w:val="页码2"/>
    <w:basedOn w:val="40"/>
    <w:autoRedefine/>
    <w:qFormat/>
    <w:uiPriority w:val="0"/>
  </w:style>
  <w:style w:type="character" w:customStyle="1" w:styleId="129">
    <w:name w:val="页码3"/>
    <w:basedOn w:val="40"/>
    <w:autoRedefine/>
    <w:qFormat/>
    <w:uiPriority w:val="0"/>
  </w:style>
  <w:style w:type="character" w:customStyle="1" w:styleId="130">
    <w:name w:val="页码4"/>
    <w:basedOn w:val="40"/>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F52903-9671-4656-BD5A-9CDC30B3D0F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19069</Words>
  <Characters>20352</Characters>
  <Lines>182</Lines>
  <Paragraphs>51</Paragraphs>
  <TotalTime>0</TotalTime>
  <ScaleCrop>false</ScaleCrop>
  <LinksUpToDate>false</LinksUpToDate>
  <CharactersWithSpaces>21689</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2021-09-07T04:00:00Z</dcterms:created>
  <dc:creator>zhai</dc:creator>
  <cp:lastModifiedBy>米鱼</cp:lastModifiedBy>
  <dcterms:modified xsi:type="dcterms:W3CDTF">2024-06-20T07:49:29Z</dcterms:modified>
  <cp:revision>173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50CC6505AB634CBCBCF0FFA8C625776B_13</vt:lpwstr>
  </property>
</Properties>
</file>